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629" w:rsidRPr="0048419B" w:rsidRDefault="008403C1" w:rsidP="00EE7256">
      <w:pPr>
        <w:pStyle w:val="Heading1"/>
        <w:spacing w:before="0"/>
        <w:jc w:val="center"/>
        <w:rPr>
          <w:color w:val="auto"/>
          <w:sz w:val="21"/>
          <w:szCs w:val="21"/>
        </w:rPr>
      </w:pPr>
      <w:r w:rsidRPr="0048419B">
        <w:rPr>
          <w:color w:val="auto"/>
          <w:sz w:val="21"/>
          <w:szCs w:val="21"/>
        </w:rPr>
        <w:t>KERANGKA ACUAN</w:t>
      </w:r>
      <w:r w:rsidR="00465611">
        <w:rPr>
          <w:color w:val="auto"/>
          <w:sz w:val="21"/>
          <w:szCs w:val="21"/>
        </w:rPr>
        <w:t xml:space="preserve"> KEGIATAN</w:t>
      </w:r>
    </w:p>
    <w:p w:rsidR="00D04234" w:rsidRPr="0048419B" w:rsidRDefault="00F6674D" w:rsidP="00EE7256">
      <w:pPr>
        <w:pStyle w:val="Heading1"/>
        <w:spacing w:before="0"/>
        <w:jc w:val="center"/>
        <w:rPr>
          <w:color w:val="auto"/>
          <w:sz w:val="21"/>
          <w:szCs w:val="21"/>
        </w:rPr>
      </w:pPr>
      <w:r w:rsidRPr="0048419B">
        <w:rPr>
          <w:color w:val="auto"/>
          <w:sz w:val="21"/>
          <w:szCs w:val="21"/>
        </w:rPr>
        <w:t>UJI PROFISIENSI</w:t>
      </w:r>
    </w:p>
    <w:p w:rsidR="001A4C39" w:rsidRPr="0048419B" w:rsidRDefault="003B7469" w:rsidP="00EE7256">
      <w:pPr>
        <w:pStyle w:val="Heading1"/>
        <w:spacing w:before="0"/>
        <w:jc w:val="center"/>
        <w:rPr>
          <w:sz w:val="21"/>
          <w:szCs w:val="21"/>
        </w:rPr>
      </w:pPr>
      <w:r w:rsidRPr="0048419B">
        <w:rPr>
          <w:color w:val="auto"/>
          <w:sz w:val="21"/>
          <w:szCs w:val="21"/>
        </w:rPr>
        <w:t>PENYELENGGARA KALIBRASI INTERNAL ALAT KESEHATAN</w:t>
      </w:r>
      <w:r w:rsidR="008403C1" w:rsidRPr="0048419B">
        <w:rPr>
          <w:color w:val="auto"/>
          <w:sz w:val="21"/>
          <w:szCs w:val="21"/>
        </w:rPr>
        <w:t xml:space="preserve"> DI RUMAH SAKIT</w:t>
      </w:r>
    </w:p>
    <w:p w:rsidR="00D27629" w:rsidRPr="0048419B" w:rsidRDefault="00D27629" w:rsidP="00870929">
      <w:pPr>
        <w:jc w:val="both"/>
        <w:rPr>
          <w:rFonts w:asciiTheme="majorHAnsi" w:hAnsiTheme="majorHAnsi"/>
          <w:sz w:val="21"/>
          <w:szCs w:val="21"/>
          <w:lang w:val="id-ID"/>
        </w:rPr>
      </w:pPr>
    </w:p>
    <w:p w:rsidR="008E2AB8" w:rsidRPr="0048419B" w:rsidRDefault="00D27629" w:rsidP="00870929">
      <w:pPr>
        <w:numPr>
          <w:ilvl w:val="0"/>
          <w:numId w:val="2"/>
        </w:numPr>
        <w:jc w:val="both"/>
        <w:rPr>
          <w:rFonts w:asciiTheme="majorHAnsi" w:hAnsiTheme="majorHAnsi"/>
          <w:b/>
          <w:sz w:val="21"/>
          <w:szCs w:val="21"/>
        </w:rPr>
      </w:pPr>
      <w:r w:rsidRPr="0048419B">
        <w:rPr>
          <w:rFonts w:asciiTheme="majorHAnsi" w:hAnsiTheme="majorHAnsi"/>
          <w:b/>
          <w:sz w:val="21"/>
          <w:szCs w:val="21"/>
        </w:rPr>
        <w:t>PENDAHULUAN</w:t>
      </w:r>
    </w:p>
    <w:p w:rsidR="00434FDC" w:rsidRPr="0048419B" w:rsidRDefault="00434FDC" w:rsidP="00434FDC">
      <w:pPr>
        <w:ind w:left="720"/>
        <w:jc w:val="both"/>
        <w:rPr>
          <w:rFonts w:asciiTheme="majorHAnsi" w:hAnsiTheme="majorHAnsi"/>
          <w:b/>
          <w:sz w:val="21"/>
          <w:szCs w:val="21"/>
        </w:rPr>
      </w:pPr>
    </w:p>
    <w:p w:rsidR="006A12EE" w:rsidRPr="0048419B" w:rsidRDefault="00317EF5" w:rsidP="00D22542">
      <w:pPr>
        <w:tabs>
          <w:tab w:val="num" w:pos="1080"/>
        </w:tabs>
        <w:ind w:left="720"/>
        <w:jc w:val="both"/>
        <w:rPr>
          <w:rFonts w:asciiTheme="majorHAnsi" w:hAnsiTheme="majorHAnsi"/>
          <w:sz w:val="21"/>
          <w:szCs w:val="21"/>
          <w:lang w:val="sv-SE"/>
        </w:rPr>
      </w:pPr>
      <w:r w:rsidRPr="0048419B">
        <w:rPr>
          <w:rFonts w:asciiTheme="majorHAnsi" w:hAnsiTheme="majorHAnsi"/>
          <w:sz w:val="21"/>
          <w:szCs w:val="21"/>
          <w:lang w:val="sv-SE"/>
        </w:rPr>
        <w:tab/>
      </w:r>
      <w:r w:rsidR="006A12EE" w:rsidRPr="0048419B">
        <w:rPr>
          <w:rFonts w:asciiTheme="majorHAnsi" w:hAnsiTheme="majorHAnsi"/>
          <w:sz w:val="21"/>
          <w:szCs w:val="21"/>
          <w:lang w:val="sv-SE"/>
        </w:rPr>
        <w:t xml:space="preserve">Perkembangan </w:t>
      </w:r>
      <w:r w:rsidRPr="0048419B">
        <w:rPr>
          <w:rFonts w:asciiTheme="majorHAnsi" w:hAnsiTheme="majorHAnsi"/>
          <w:sz w:val="21"/>
          <w:szCs w:val="21"/>
          <w:lang w:val="sv-SE"/>
        </w:rPr>
        <w:t>layanan kesehatan yang membutuhkan pengakuan oleh masyarakat maupun pemenuhan persyaratan standard keamanan dan mutu peralatan memerlukan respons dan keakurasian yang harus dapat dipertanggungjawabkan. Kesulitan Fasilitas Pelayanan Kesehatan untuk mendapatkan kesempatan yang tepat untuk melakukan pengendalian keakurasian dan keamanan peralatan terutama disebabkan karena volume layanan kesehatan yang menggunakan peralatan kesehatan sedemikian tinggi dan dari tahun ke tahun makin meningkat.</w:t>
      </w:r>
    </w:p>
    <w:p w:rsidR="00317EF5" w:rsidRPr="0048419B" w:rsidRDefault="00317EF5" w:rsidP="00D22542">
      <w:pPr>
        <w:tabs>
          <w:tab w:val="num" w:pos="1080"/>
        </w:tabs>
        <w:ind w:left="720"/>
        <w:jc w:val="both"/>
        <w:rPr>
          <w:rFonts w:asciiTheme="majorHAnsi" w:hAnsiTheme="majorHAnsi"/>
          <w:sz w:val="21"/>
          <w:szCs w:val="21"/>
          <w:lang w:val="sv-SE"/>
        </w:rPr>
      </w:pPr>
    </w:p>
    <w:p w:rsidR="00317EF5" w:rsidRPr="0048419B" w:rsidRDefault="00317EF5" w:rsidP="00317EF5">
      <w:pPr>
        <w:tabs>
          <w:tab w:val="num" w:pos="1080"/>
        </w:tabs>
        <w:ind w:left="720"/>
        <w:jc w:val="both"/>
        <w:rPr>
          <w:rFonts w:asciiTheme="majorHAnsi" w:hAnsiTheme="majorHAnsi"/>
          <w:sz w:val="21"/>
          <w:szCs w:val="21"/>
          <w:lang w:val="sv-SE"/>
        </w:rPr>
      </w:pPr>
      <w:r w:rsidRPr="0048419B">
        <w:rPr>
          <w:rFonts w:asciiTheme="majorHAnsi" w:hAnsiTheme="majorHAnsi"/>
          <w:sz w:val="21"/>
          <w:szCs w:val="21"/>
          <w:lang w:val="sv-SE"/>
        </w:rPr>
        <w:tab/>
        <w:t>Upaya Fasilitas Pelayanan Kesehatan untuk memperoleh pengakuan masyarakat ditempuh dengan cara mengikuti akreditasi. Upaya yang ditempuh untuk mengendalikan pemenuhan standard keamanan dan mutu alat kesehatan secara terus menerus, diantaranya dilakukan dengan melaksanakan kalibrasi internal ( salah satu bagian dai Quality Control ) maupun Quality Assurance yang dilaksanakan oleh BPFK Surabaya secara berkala satu tahun sekali. Kalibrasi internal yaitu kalibrasi yang dilakukan oleh teknisi Rumah Sakit itu sendiri dengan peralatan yang dimiliki karena kalibrasi yang dilakukan oleh BPFK tidak mungkin dilakukan sesering mungkin (</w:t>
      </w:r>
      <w:r w:rsidR="00F6674D" w:rsidRPr="0048419B">
        <w:rPr>
          <w:rFonts w:asciiTheme="majorHAnsi" w:hAnsiTheme="majorHAnsi"/>
          <w:sz w:val="21"/>
          <w:szCs w:val="21"/>
          <w:lang w:val="sv-SE"/>
        </w:rPr>
        <w:t xml:space="preserve"> misalnya</w:t>
      </w:r>
      <w:r w:rsidR="008403C1" w:rsidRPr="0048419B">
        <w:rPr>
          <w:rFonts w:asciiTheme="majorHAnsi" w:hAnsiTheme="majorHAnsi"/>
          <w:sz w:val="21"/>
          <w:szCs w:val="21"/>
          <w:lang w:val="sv-SE"/>
        </w:rPr>
        <w:t xml:space="preserve"> : tiap hari/</w:t>
      </w:r>
      <w:r w:rsidRPr="0048419B">
        <w:rPr>
          <w:rFonts w:asciiTheme="majorHAnsi" w:hAnsiTheme="majorHAnsi"/>
          <w:sz w:val="21"/>
          <w:szCs w:val="21"/>
          <w:lang w:val="sv-SE"/>
        </w:rPr>
        <w:t>tiap minggu</w:t>
      </w:r>
      <w:r w:rsidR="00F6674D" w:rsidRPr="0048419B">
        <w:rPr>
          <w:rFonts w:asciiTheme="majorHAnsi" w:hAnsiTheme="majorHAnsi"/>
          <w:sz w:val="21"/>
          <w:szCs w:val="21"/>
          <w:lang w:val="sv-SE"/>
        </w:rPr>
        <w:t xml:space="preserve"> </w:t>
      </w:r>
      <w:r w:rsidRPr="0048419B">
        <w:rPr>
          <w:rFonts w:asciiTheme="majorHAnsi" w:hAnsiTheme="majorHAnsi"/>
          <w:sz w:val="21"/>
          <w:szCs w:val="21"/>
          <w:lang w:val="sv-SE"/>
        </w:rPr>
        <w:t>)</w:t>
      </w:r>
    </w:p>
    <w:p w:rsidR="00317EF5" w:rsidRPr="0048419B" w:rsidRDefault="00317EF5" w:rsidP="00317EF5">
      <w:pPr>
        <w:tabs>
          <w:tab w:val="num" w:pos="1080"/>
        </w:tabs>
        <w:ind w:left="720"/>
        <w:jc w:val="both"/>
        <w:rPr>
          <w:rFonts w:asciiTheme="majorHAnsi" w:hAnsiTheme="majorHAnsi"/>
          <w:sz w:val="21"/>
          <w:szCs w:val="21"/>
          <w:lang w:val="sv-SE"/>
        </w:rPr>
      </w:pPr>
    </w:p>
    <w:p w:rsidR="00317EF5" w:rsidRPr="0048419B" w:rsidRDefault="00317EF5" w:rsidP="00317EF5">
      <w:pPr>
        <w:tabs>
          <w:tab w:val="num" w:pos="1080"/>
        </w:tabs>
        <w:ind w:left="720"/>
        <w:jc w:val="both"/>
        <w:rPr>
          <w:rFonts w:asciiTheme="majorHAnsi" w:hAnsiTheme="majorHAnsi"/>
          <w:sz w:val="21"/>
          <w:szCs w:val="21"/>
          <w:lang w:val="sv-SE"/>
        </w:rPr>
      </w:pPr>
      <w:r w:rsidRPr="0048419B">
        <w:rPr>
          <w:rFonts w:asciiTheme="majorHAnsi" w:hAnsiTheme="majorHAnsi"/>
          <w:sz w:val="21"/>
          <w:szCs w:val="21"/>
          <w:lang w:val="sv-SE"/>
        </w:rPr>
        <w:tab/>
        <w:t>Namun apakah perlakuan demikian sudah cukup ? Hasil kalibrasi internal seringkali belum bisa menyerupai hasil kalibrasi dari BPFK karena beberapa faktor yang mempeng</w:t>
      </w:r>
      <w:r w:rsidR="00554F3F" w:rsidRPr="0048419B">
        <w:rPr>
          <w:rFonts w:asciiTheme="majorHAnsi" w:hAnsiTheme="majorHAnsi"/>
          <w:sz w:val="21"/>
          <w:szCs w:val="21"/>
          <w:lang w:val="sv-SE"/>
        </w:rPr>
        <w:t>aruhi diantaranya yang paling si</w:t>
      </w:r>
      <w:r w:rsidRPr="0048419B">
        <w:rPr>
          <w:rFonts w:asciiTheme="majorHAnsi" w:hAnsiTheme="majorHAnsi"/>
          <w:sz w:val="21"/>
          <w:szCs w:val="21"/>
          <w:lang w:val="sv-SE"/>
        </w:rPr>
        <w:t>gnifikan adalah memperbandingkan alat kalibrasi dan update proses</w:t>
      </w:r>
      <w:r w:rsidR="00554F3F" w:rsidRPr="0048419B">
        <w:rPr>
          <w:rFonts w:asciiTheme="majorHAnsi" w:hAnsiTheme="majorHAnsi"/>
          <w:sz w:val="21"/>
          <w:szCs w:val="21"/>
          <w:lang w:val="sv-SE"/>
        </w:rPr>
        <w:t xml:space="preserve"> melakukan kalibrasi dengan yang dikerjakan oleh BPFK ( dikenal dengan uji profisiensi ). Jika hal ini dilakukan rutin setahun sekali disamping Quality Assurance, maka pengendalian mutu dan keamanan alat kesehatan yang ada di Rumah Sakit senantiasa akan terjaga ( sustainable ) yaitu :</w:t>
      </w:r>
    </w:p>
    <w:p w:rsidR="00554F3F" w:rsidRPr="0048419B" w:rsidRDefault="00554F3F" w:rsidP="00554F3F">
      <w:pPr>
        <w:pStyle w:val="ListParagraph"/>
        <w:numPr>
          <w:ilvl w:val="1"/>
          <w:numId w:val="18"/>
        </w:numPr>
        <w:tabs>
          <w:tab w:val="num" w:pos="1080"/>
        </w:tabs>
        <w:jc w:val="both"/>
        <w:rPr>
          <w:rFonts w:asciiTheme="majorHAnsi" w:hAnsiTheme="majorHAnsi"/>
          <w:sz w:val="21"/>
          <w:szCs w:val="21"/>
          <w:lang w:val="sv-SE"/>
        </w:rPr>
      </w:pPr>
      <w:r w:rsidRPr="0048419B">
        <w:rPr>
          <w:rFonts w:asciiTheme="majorHAnsi" w:hAnsiTheme="majorHAnsi"/>
          <w:sz w:val="21"/>
          <w:szCs w:val="21"/>
          <w:lang w:val="sv-SE"/>
        </w:rPr>
        <w:t>Keakurasian faktor kalibrasi / faktor koreksi dari output alat kesehatan</w:t>
      </w:r>
    </w:p>
    <w:p w:rsidR="00554F3F" w:rsidRPr="0048419B" w:rsidRDefault="00554F3F" w:rsidP="00554F3F">
      <w:pPr>
        <w:pStyle w:val="ListParagraph"/>
        <w:numPr>
          <w:ilvl w:val="1"/>
          <w:numId w:val="18"/>
        </w:numPr>
        <w:tabs>
          <w:tab w:val="num" w:pos="1080"/>
        </w:tabs>
        <w:jc w:val="both"/>
        <w:rPr>
          <w:rFonts w:asciiTheme="majorHAnsi" w:hAnsiTheme="majorHAnsi"/>
          <w:sz w:val="21"/>
          <w:szCs w:val="21"/>
          <w:lang w:val="sv-SE"/>
        </w:rPr>
      </w:pPr>
      <w:r w:rsidRPr="0048419B">
        <w:rPr>
          <w:rFonts w:asciiTheme="majorHAnsi" w:hAnsiTheme="majorHAnsi"/>
          <w:sz w:val="21"/>
          <w:szCs w:val="21"/>
          <w:lang w:val="sv-SE"/>
        </w:rPr>
        <w:t>Perencanaan maintenance ( penggantian suku cadang )</w:t>
      </w:r>
    </w:p>
    <w:p w:rsidR="00554F3F" w:rsidRPr="0048419B" w:rsidRDefault="00554F3F" w:rsidP="00554F3F">
      <w:pPr>
        <w:pStyle w:val="ListParagraph"/>
        <w:numPr>
          <w:ilvl w:val="1"/>
          <w:numId w:val="18"/>
        </w:numPr>
        <w:tabs>
          <w:tab w:val="num" w:pos="1080"/>
        </w:tabs>
        <w:jc w:val="both"/>
        <w:rPr>
          <w:rFonts w:asciiTheme="majorHAnsi" w:hAnsiTheme="majorHAnsi"/>
          <w:sz w:val="21"/>
          <w:szCs w:val="21"/>
          <w:lang w:val="sv-SE"/>
        </w:rPr>
      </w:pPr>
      <w:r w:rsidRPr="0048419B">
        <w:rPr>
          <w:rFonts w:asciiTheme="majorHAnsi" w:hAnsiTheme="majorHAnsi"/>
          <w:sz w:val="21"/>
          <w:szCs w:val="21"/>
          <w:lang w:val="sv-SE"/>
        </w:rPr>
        <w:t>Memperkirakan umur teknis alat kesehatan</w:t>
      </w:r>
    </w:p>
    <w:p w:rsidR="00EF7325" w:rsidRPr="0048419B" w:rsidRDefault="00261822" w:rsidP="00D22542">
      <w:pPr>
        <w:tabs>
          <w:tab w:val="num" w:pos="1080"/>
        </w:tabs>
        <w:ind w:left="720"/>
        <w:jc w:val="both"/>
        <w:rPr>
          <w:rFonts w:asciiTheme="majorHAnsi" w:hAnsiTheme="majorHAnsi"/>
          <w:sz w:val="21"/>
          <w:szCs w:val="21"/>
          <w:lang w:val="sv-SE"/>
        </w:rPr>
      </w:pPr>
      <w:r w:rsidRPr="0048419B">
        <w:rPr>
          <w:rFonts w:asciiTheme="majorHAnsi" w:hAnsiTheme="majorHAnsi"/>
          <w:sz w:val="21"/>
          <w:szCs w:val="21"/>
          <w:lang w:val="sv-SE"/>
        </w:rPr>
        <w:t xml:space="preserve">Untuk </w:t>
      </w:r>
      <w:r w:rsidR="00EF7325" w:rsidRPr="0048419B">
        <w:rPr>
          <w:rFonts w:asciiTheme="majorHAnsi" w:hAnsiTheme="majorHAnsi"/>
          <w:sz w:val="21"/>
          <w:szCs w:val="21"/>
          <w:lang w:val="sv-SE"/>
        </w:rPr>
        <w:t>i</w:t>
      </w:r>
      <w:r w:rsidRPr="0048419B">
        <w:rPr>
          <w:rFonts w:asciiTheme="majorHAnsi" w:hAnsiTheme="majorHAnsi"/>
          <w:sz w:val="21"/>
          <w:szCs w:val="21"/>
          <w:lang w:val="sv-SE"/>
        </w:rPr>
        <w:t>tu</w:t>
      </w:r>
      <w:r w:rsidR="00EF7325" w:rsidRPr="0048419B">
        <w:rPr>
          <w:rFonts w:asciiTheme="majorHAnsi" w:hAnsiTheme="majorHAnsi"/>
          <w:sz w:val="21"/>
          <w:szCs w:val="21"/>
          <w:lang w:val="sv-SE"/>
        </w:rPr>
        <w:t xml:space="preserve">lah maka penting untuk dilakukan </w:t>
      </w:r>
      <w:r w:rsidR="00EF7325" w:rsidRPr="0048419B">
        <w:rPr>
          <w:rFonts w:asciiTheme="majorHAnsi" w:hAnsiTheme="majorHAnsi"/>
          <w:bCs/>
          <w:sz w:val="21"/>
          <w:szCs w:val="21"/>
          <w:lang w:val="sv-SE"/>
        </w:rPr>
        <w:t>Uji Banding Antar Institusi/Laboratorium</w:t>
      </w:r>
      <w:r w:rsidR="00D22542" w:rsidRPr="0048419B">
        <w:rPr>
          <w:rFonts w:asciiTheme="majorHAnsi" w:hAnsiTheme="majorHAnsi"/>
          <w:bCs/>
          <w:sz w:val="21"/>
          <w:szCs w:val="21"/>
          <w:lang w:val="sv-SE"/>
        </w:rPr>
        <w:t xml:space="preserve"> </w:t>
      </w:r>
      <w:r w:rsidR="00EF7325" w:rsidRPr="0048419B">
        <w:rPr>
          <w:rFonts w:asciiTheme="majorHAnsi" w:hAnsiTheme="majorHAnsi"/>
          <w:bCs/>
          <w:sz w:val="21"/>
          <w:szCs w:val="21"/>
          <w:lang w:val="sv-SE"/>
        </w:rPr>
        <w:t xml:space="preserve"> Penyelenggara Kalibrasi Internal</w:t>
      </w:r>
      <w:r w:rsidR="00EF7325" w:rsidRPr="0048419B">
        <w:rPr>
          <w:rFonts w:asciiTheme="majorHAnsi" w:hAnsiTheme="majorHAnsi"/>
          <w:sz w:val="21"/>
          <w:szCs w:val="21"/>
          <w:lang w:val="sv-SE"/>
        </w:rPr>
        <w:t xml:space="preserve"> Alat Kesehatan secara berkala.</w:t>
      </w:r>
    </w:p>
    <w:p w:rsidR="00434FDC" w:rsidRPr="0048419B" w:rsidRDefault="008E2AB8" w:rsidP="00516AA7">
      <w:pPr>
        <w:pStyle w:val="NormalWeb"/>
        <w:numPr>
          <w:ilvl w:val="0"/>
          <w:numId w:val="2"/>
        </w:numPr>
        <w:spacing w:after="0" w:afterAutospacing="0"/>
        <w:jc w:val="both"/>
        <w:rPr>
          <w:rFonts w:asciiTheme="majorHAnsi" w:hAnsiTheme="majorHAnsi"/>
          <w:b/>
          <w:sz w:val="21"/>
          <w:szCs w:val="21"/>
          <w:lang w:val="sv-SE"/>
        </w:rPr>
      </w:pPr>
      <w:r w:rsidRPr="0048419B">
        <w:rPr>
          <w:rFonts w:asciiTheme="majorHAnsi" w:hAnsiTheme="majorHAnsi"/>
          <w:b/>
          <w:sz w:val="21"/>
          <w:szCs w:val="21"/>
          <w:lang w:val="sv-SE"/>
        </w:rPr>
        <w:t>LATAR BELAKANG</w:t>
      </w:r>
    </w:p>
    <w:p w:rsidR="006A12EE" w:rsidRPr="0048419B" w:rsidRDefault="008E2AB8" w:rsidP="0048419B">
      <w:pPr>
        <w:pStyle w:val="NormalWeb"/>
        <w:spacing w:before="0" w:beforeAutospacing="0" w:after="0" w:afterAutospacing="0"/>
        <w:ind w:left="720" w:firstLine="720"/>
        <w:jc w:val="both"/>
        <w:rPr>
          <w:rFonts w:asciiTheme="majorHAnsi" w:hAnsiTheme="majorHAnsi"/>
          <w:sz w:val="21"/>
          <w:szCs w:val="21"/>
        </w:rPr>
      </w:pPr>
      <w:r w:rsidRPr="0048419B">
        <w:rPr>
          <w:rFonts w:asciiTheme="majorHAnsi" w:hAnsiTheme="majorHAnsi"/>
          <w:sz w:val="21"/>
          <w:szCs w:val="21"/>
          <w:lang w:val="id-ID"/>
        </w:rPr>
        <w:t xml:space="preserve">Berdasarkan </w:t>
      </w:r>
      <w:r w:rsidR="00BA3373" w:rsidRPr="0048419B">
        <w:rPr>
          <w:rFonts w:asciiTheme="majorHAnsi" w:hAnsiTheme="majorHAnsi"/>
          <w:sz w:val="21"/>
          <w:szCs w:val="21"/>
          <w:lang w:val="id-ID"/>
        </w:rPr>
        <w:t>Undang-Undang Republik Indonesia Nomor 44 tahun 2009 tentang Rumah Sakit</w:t>
      </w:r>
      <w:r w:rsidR="00BA6070" w:rsidRPr="0048419B">
        <w:rPr>
          <w:rFonts w:asciiTheme="majorHAnsi" w:hAnsiTheme="majorHAnsi"/>
          <w:sz w:val="21"/>
          <w:szCs w:val="21"/>
          <w:lang w:val="id-ID"/>
        </w:rPr>
        <w:t xml:space="preserve">. </w:t>
      </w:r>
      <w:r w:rsidR="00BA3373" w:rsidRPr="0048419B">
        <w:rPr>
          <w:rFonts w:asciiTheme="majorHAnsi" w:hAnsiTheme="majorHAnsi"/>
          <w:sz w:val="21"/>
          <w:szCs w:val="21"/>
          <w:lang w:val="id-ID"/>
        </w:rPr>
        <w:t>Pada</w:t>
      </w:r>
      <w:r w:rsidR="00BA6070" w:rsidRPr="0048419B">
        <w:rPr>
          <w:rFonts w:asciiTheme="majorHAnsi" w:hAnsiTheme="majorHAnsi"/>
          <w:sz w:val="21"/>
          <w:szCs w:val="21"/>
          <w:lang w:val="id-ID"/>
        </w:rPr>
        <w:t xml:space="preserve">  </w:t>
      </w:r>
      <w:r w:rsidR="00BA3373" w:rsidRPr="0048419B">
        <w:rPr>
          <w:rFonts w:asciiTheme="majorHAnsi" w:hAnsiTheme="majorHAnsi"/>
          <w:sz w:val="21"/>
          <w:szCs w:val="21"/>
          <w:lang w:val="id-ID"/>
        </w:rPr>
        <w:t>Bagian Kesatu Umum Pasal 7 ayat 1 bahwa Rumah Sakit harus memenuhi persyaratan lokasi,bangunan, prasarana, sumber daya manusia,</w:t>
      </w:r>
      <w:r w:rsidR="00666526" w:rsidRPr="0048419B">
        <w:rPr>
          <w:rFonts w:asciiTheme="majorHAnsi" w:hAnsiTheme="majorHAnsi"/>
          <w:sz w:val="21"/>
          <w:szCs w:val="21"/>
          <w:lang w:val="id-ID"/>
        </w:rPr>
        <w:t xml:space="preserve"> </w:t>
      </w:r>
      <w:r w:rsidR="00BA3373" w:rsidRPr="0048419B">
        <w:rPr>
          <w:rFonts w:asciiTheme="majorHAnsi" w:hAnsiTheme="majorHAnsi"/>
          <w:sz w:val="21"/>
          <w:szCs w:val="21"/>
          <w:lang w:val="id-ID"/>
        </w:rPr>
        <w:t>kefarmasian, dan peralatan.</w:t>
      </w:r>
      <w:r w:rsidR="006A12EE" w:rsidRPr="0048419B">
        <w:rPr>
          <w:rFonts w:asciiTheme="majorHAnsi" w:hAnsiTheme="majorHAnsi"/>
          <w:sz w:val="21"/>
          <w:szCs w:val="21"/>
          <w:lang w:val="id-ID"/>
        </w:rPr>
        <w:t xml:space="preserve"> </w:t>
      </w:r>
    </w:p>
    <w:p w:rsidR="00BA3373" w:rsidRPr="0048419B" w:rsidRDefault="00BA3373" w:rsidP="00516AA7">
      <w:pPr>
        <w:pStyle w:val="NormalWeb"/>
        <w:spacing w:before="60" w:beforeAutospacing="0" w:after="0" w:afterAutospacing="0"/>
        <w:ind w:left="720"/>
        <w:jc w:val="both"/>
        <w:rPr>
          <w:rFonts w:asciiTheme="majorHAnsi" w:hAnsiTheme="majorHAnsi"/>
          <w:sz w:val="21"/>
          <w:szCs w:val="21"/>
          <w:lang w:val="id-ID"/>
        </w:rPr>
      </w:pPr>
      <w:r w:rsidRPr="0048419B">
        <w:rPr>
          <w:rFonts w:asciiTheme="majorHAnsi" w:hAnsiTheme="majorHAnsi"/>
          <w:sz w:val="21"/>
          <w:szCs w:val="21"/>
          <w:lang w:val="id-ID"/>
        </w:rPr>
        <w:t>Kemudian dalam Bagian Ketujuh Peralatan Pasal 16 disebutkan :</w:t>
      </w:r>
    </w:p>
    <w:p w:rsidR="00BA3373" w:rsidRPr="0048419B" w:rsidRDefault="00BA3373" w:rsidP="00516AA7">
      <w:pPr>
        <w:pStyle w:val="NormalWeb"/>
        <w:numPr>
          <w:ilvl w:val="0"/>
          <w:numId w:val="17"/>
        </w:numPr>
        <w:spacing w:before="60" w:beforeAutospacing="0"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Persyaratan peralatan sebagaimana dimaksud dalam Pasal 7 ayat (1) meliputi peralatan medis dan nonmedis harus memenuhi standar pelayanan, persyaratan mutu, keamanan, keselamatan dan laik pakai.</w:t>
      </w:r>
    </w:p>
    <w:p w:rsidR="00BA3373" w:rsidRPr="0048419B" w:rsidRDefault="00BA3373" w:rsidP="00554F3F">
      <w:pPr>
        <w:pStyle w:val="NormalWeb"/>
        <w:numPr>
          <w:ilvl w:val="0"/>
          <w:numId w:val="17"/>
        </w:numPr>
        <w:spacing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Peralatan medis sebagaimana dimaksud pada ayat (1) harus diuji dan dikalibrasi secara berkala oleh Balai Pengujian Fasilitas Kesehatan dan/atau institusi pengujian fasilitas kesehatan yang berwenang.</w:t>
      </w:r>
    </w:p>
    <w:p w:rsidR="00BA3373" w:rsidRPr="0048419B" w:rsidRDefault="00BA3373" w:rsidP="00554F3F">
      <w:pPr>
        <w:pStyle w:val="NormalWeb"/>
        <w:numPr>
          <w:ilvl w:val="0"/>
          <w:numId w:val="17"/>
        </w:numPr>
        <w:spacing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Peralatan yang menggunakan sinar pengion harus memenuhi ketentuan dan harus diawasi oleh lembaga yang berwenang.</w:t>
      </w:r>
    </w:p>
    <w:p w:rsidR="00BA3373" w:rsidRPr="0048419B" w:rsidRDefault="00BA3373" w:rsidP="00554F3F">
      <w:pPr>
        <w:pStyle w:val="NormalWeb"/>
        <w:numPr>
          <w:ilvl w:val="0"/>
          <w:numId w:val="17"/>
        </w:numPr>
        <w:spacing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Penggunaan peralatan medis dan nonmedis di Rumah Sakit harus dilakukan sesuai dengan indikasi medis pasien.</w:t>
      </w:r>
    </w:p>
    <w:p w:rsidR="00BA3373" w:rsidRPr="0048419B" w:rsidRDefault="00BA3373" w:rsidP="00554F3F">
      <w:pPr>
        <w:pStyle w:val="NormalWeb"/>
        <w:numPr>
          <w:ilvl w:val="0"/>
          <w:numId w:val="17"/>
        </w:numPr>
        <w:spacing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Pengoperasian dan pemeliharaan peralatan Rumah Sakit harus dilakukan oleh petugas yang mempunyai kompetensi di bidangnya.</w:t>
      </w:r>
    </w:p>
    <w:p w:rsidR="00BA3373" w:rsidRPr="0048419B" w:rsidRDefault="00BA3373" w:rsidP="00554F3F">
      <w:pPr>
        <w:pStyle w:val="NormalWeb"/>
        <w:numPr>
          <w:ilvl w:val="0"/>
          <w:numId w:val="17"/>
        </w:numPr>
        <w:spacing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Pemeliharaan peralatan harus didokumentasi dan dievaluasi secara berkala dan berkesinambungan</w:t>
      </w:r>
    </w:p>
    <w:p w:rsidR="00BA3373" w:rsidRPr="0048419B" w:rsidRDefault="00BA3373" w:rsidP="00554F3F">
      <w:pPr>
        <w:pStyle w:val="NormalWeb"/>
        <w:numPr>
          <w:ilvl w:val="0"/>
          <w:numId w:val="17"/>
        </w:numPr>
        <w:spacing w:after="0" w:afterAutospacing="0"/>
        <w:ind w:left="1080"/>
        <w:jc w:val="both"/>
        <w:rPr>
          <w:rFonts w:asciiTheme="majorHAnsi" w:hAnsiTheme="majorHAnsi"/>
          <w:sz w:val="21"/>
          <w:szCs w:val="21"/>
          <w:lang w:val="id-ID"/>
        </w:rPr>
      </w:pPr>
      <w:r w:rsidRPr="0048419B">
        <w:rPr>
          <w:rFonts w:asciiTheme="majorHAnsi" w:hAnsiTheme="majorHAnsi"/>
          <w:sz w:val="21"/>
          <w:szCs w:val="21"/>
          <w:lang w:val="id-ID"/>
        </w:rPr>
        <w:t>Ketentuan mengenai pengujian dan/atau kalibrasi peralatan medis, standar yang berkaitan dengan keamanan, mutu, dan manfaat dilaksanakan sesuai dengan ketentuan peraturan perundang-undangan.</w:t>
      </w:r>
    </w:p>
    <w:p w:rsidR="00261822" w:rsidRPr="0048419B" w:rsidRDefault="00261822" w:rsidP="00554F3F">
      <w:pPr>
        <w:tabs>
          <w:tab w:val="num" w:pos="1080"/>
        </w:tabs>
        <w:spacing w:before="100" w:beforeAutospacing="1"/>
        <w:ind w:left="720"/>
        <w:jc w:val="both"/>
        <w:rPr>
          <w:rFonts w:asciiTheme="majorHAnsi" w:hAnsiTheme="majorHAnsi"/>
          <w:sz w:val="21"/>
          <w:szCs w:val="21"/>
          <w:lang w:val="id-ID"/>
        </w:rPr>
      </w:pPr>
      <w:r w:rsidRPr="0048419B">
        <w:rPr>
          <w:rFonts w:asciiTheme="majorHAnsi" w:hAnsiTheme="majorHAnsi"/>
          <w:sz w:val="21"/>
          <w:szCs w:val="21"/>
          <w:lang w:val="id-ID"/>
        </w:rPr>
        <w:t xml:space="preserve">Adapun pada </w:t>
      </w:r>
      <w:r w:rsidR="0089389D" w:rsidRPr="0048419B">
        <w:rPr>
          <w:rFonts w:asciiTheme="majorHAnsi" w:hAnsiTheme="majorHAnsi"/>
          <w:sz w:val="21"/>
          <w:szCs w:val="21"/>
          <w:lang w:val="id-ID"/>
        </w:rPr>
        <w:t xml:space="preserve">Bagian Ketujuh Pasal 17 </w:t>
      </w:r>
      <w:r w:rsidRPr="0048419B">
        <w:rPr>
          <w:rFonts w:asciiTheme="majorHAnsi" w:hAnsiTheme="majorHAnsi"/>
          <w:sz w:val="21"/>
          <w:szCs w:val="21"/>
          <w:lang w:val="id-ID"/>
        </w:rPr>
        <w:t xml:space="preserve">dinyatakan bahwa </w:t>
      </w:r>
      <w:r w:rsidR="0089389D" w:rsidRPr="0048419B">
        <w:rPr>
          <w:rFonts w:asciiTheme="majorHAnsi" w:hAnsiTheme="majorHAnsi"/>
          <w:sz w:val="21"/>
          <w:szCs w:val="21"/>
          <w:lang w:val="id-ID"/>
        </w:rPr>
        <w:t>Rumah Sakit yang tidak memenuhi persyaratan sebagaimana dimaksud dalam Pasal 7, Pasal 8, Pasal 9,</w:t>
      </w:r>
      <w:r w:rsidRPr="0048419B">
        <w:rPr>
          <w:rFonts w:asciiTheme="majorHAnsi" w:hAnsiTheme="majorHAnsi"/>
          <w:sz w:val="21"/>
          <w:szCs w:val="21"/>
          <w:lang w:val="id-ID"/>
        </w:rPr>
        <w:t xml:space="preserve"> </w:t>
      </w:r>
      <w:r w:rsidR="0089389D" w:rsidRPr="0048419B">
        <w:rPr>
          <w:rFonts w:asciiTheme="majorHAnsi" w:hAnsiTheme="majorHAnsi"/>
          <w:sz w:val="21"/>
          <w:szCs w:val="21"/>
          <w:lang w:val="id-ID"/>
        </w:rPr>
        <w:t>Pasal 10, Pasal 11, Pasal 12, Pasal 13, Pasal 14, Pasal 15,dan Pasal 16 tidak diberikan izin mendirikan, dicabut</w:t>
      </w:r>
      <w:r w:rsidRPr="0048419B">
        <w:rPr>
          <w:rFonts w:asciiTheme="majorHAnsi" w:hAnsiTheme="majorHAnsi"/>
          <w:sz w:val="21"/>
          <w:szCs w:val="21"/>
          <w:lang w:val="id-ID"/>
        </w:rPr>
        <w:t xml:space="preserve"> </w:t>
      </w:r>
      <w:r w:rsidR="0089389D" w:rsidRPr="0048419B">
        <w:rPr>
          <w:rFonts w:asciiTheme="majorHAnsi" w:hAnsiTheme="majorHAnsi"/>
          <w:sz w:val="21"/>
          <w:szCs w:val="21"/>
          <w:lang w:val="id-ID"/>
        </w:rPr>
        <w:t>atau tidak diperpanjang izin operasional Rumah Sakit.</w:t>
      </w:r>
    </w:p>
    <w:p w:rsidR="00BA3373" w:rsidRPr="0048419B" w:rsidRDefault="00BA3373" w:rsidP="00554F3F">
      <w:pPr>
        <w:tabs>
          <w:tab w:val="num" w:pos="1080"/>
        </w:tabs>
        <w:spacing w:before="100" w:beforeAutospacing="1"/>
        <w:ind w:left="720"/>
        <w:jc w:val="both"/>
        <w:rPr>
          <w:rFonts w:asciiTheme="majorHAnsi" w:hAnsiTheme="majorHAnsi"/>
          <w:sz w:val="21"/>
          <w:szCs w:val="21"/>
        </w:rPr>
      </w:pPr>
      <w:r w:rsidRPr="0048419B">
        <w:rPr>
          <w:rFonts w:asciiTheme="majorHAnsi" w:hAnsiTheme="majorHAnsi"/>
          <w:sz w:val="21"/>
          <w:szCs w:val="21"/>
          <w:lang w:val="id-ID"/>
        </w:rPr>
        <w:t xml:space="preserve">Bersandar pada pengertian inilah maka penting untuk dilakukan </w:t>
      </w:r>
      <w:r w:rsidRPr="0048419B">
        <w:rPr>
          <w:rFonts w:asciiTheme="majorHAnsi" w:hAnsiTheme="majorHAnsi"/>
          <w:bCs/>
          <w:sz w:val="21"/>
          <w:szCs w:val="21"/>
          <w:lang w:val="id-ID"/>
        </w:rPr>
        <w:t xml:space="preserve">Uji Banding </w:t>
      </w:r>
      <w:r w:rsidR="0089389D" w:rsidRPr="0048419B">
        <w:rPr>
          <w:rFonts w:asciiTheme="majorHAnsi" w:hAnsiTheme="majorHAnsi"/>
          <w:bCs/>
          <w:sz w:val="21"/>
          <w:szCs w:val="21"/>
          <w:lang w:val="id-ID"/>
        </w:rPr>
        <w:t xml:space="preserve">untuk seluruh </w:t>
      </w:r>
      <w:r w:rsidRPr="0048419B">
        <w:rPr>
          <w:rFonts w:asciiTheme="majorHAnsi" w:hAnsiTheme="majorHAnsi"/>
          <w:bCs/>
          <w:sz w:val="21"/>
          <w:szCs w:val="21"/>
          <w:lang w:val="id-ID"/>
        </w:rPr>
        <w:t>Institusi/Laboratorium Penyelenggara Kalibrasi Internal</w:t>
      </w:r>
      <w:r w:rsidRPr="0048419B">
        <w:rPr>
          <w:rFonts w:asciiTheme="majorHAnsi" w:hAnsiTheme="majorHAnsi"/>
          <w:sz w:val="21"/>
          <w:szCs w:val="21"/>
          <w:lang w:val="id-ID"/>
        </w:rPr>
        <w:t xml:space="preserve"> Alat Kesehatan secara berkala.</w:t>
      </w:r>
    </w:p>
    <w:p w:rsidR="008403C1" w:rsidRPr="0048419B" w:rsidRDefault="008403C1" w:rsidP="00554F3F">
      <w:pPr>
        <w:tabs>
          <w:tab w:val="num" w:pos="1080"/>
        </w:tabs>
        <w:spacing w:before="100" w:beforeAutospacing="1"/>
        <w:ind w:left="720"/>
        <w:jc w:val="both"/>
        <w:rPr>
          <w:rFonts w:asciiTheme="majorHAnsi" w:hAnsiTheme="majorHAnsi"/>
          <w:sz w:val="21"/>
          <w:szCs w:val="21"/>
        </w:rPr>
      </w:pPr>
    </w:p>
    <w:p w:rsidR="008E2AB8" w:rsidRPr="0048419B" w:rsidRDefault="00870929" w:rsidP="00870929">
      <w:pPr>
        <w:pStyle w:val="NormalWeb"/>
        <w:numPr>
          <w:ilvl w:val="0"/>
          <w:numId w:val="2"/>
        </w:numPr>
        <w:spacing w:after="0" w:afterAutospacing="0"/>
        <w:jc w:val="both"/>
        <w:rPr>
          <w:rFonts w:asciiTheme="majorHAnsi" w:hAnsiTheme="majorHAnsi"/>
          <w:b/>
          <w:sz w:val="21"/>
          <w:szCs w:val="21"/>
          <w:lang w:val="id-ID"/>
        </w:rPr>
      </w:pPr>
      <w:r w:rsidRPr="0048419B">
        <w:rPr>
          <w:rFonts w:asciiTheme="majorHAnsi" w:hAnsiTheme="majorHAnsi"/>
          <w:b/>
          <w:sz w:val="21"/>
          <w:szCs w:val="21"/>
          <w:lang w:val="id-ID"/>
        </w:rPr>
        <w:lastRenderedPageBreak/>
        <w:t>TUJUAN</w:t>
      </w:r>
    </w:p>
    <w:p w:rsidR="001A4C39" w:rsidRPr="0048419B" w:rsidRDefault="00D27629" w:rsidP="00516AA7">
      <w:pPr>
        <w:spacing w:before="60"/>
        <w:ind w:left="720"/>
        <w:jc w:val="both"/>
        <w:rPr>
          <w:rFonts w:asciiTheme="majorHAnsi" w:hAnsiTheme="majorHAnsi"/>
          <w:sz w:val="21"/>
          <w:szCs w:val="21"/>
          <w:lang w:val="id-ID"/>
        </w:rPr>
      </w:pPr>
      <w:r w:rsidRPr="0048419B">
        <w:rPr>
          <w:rFonts w:asciiTheme="majorHAnsi" w:hAnsiTheme="majorHAnsi"/>
          <w:sz w:val="21"/>
          <w:szCs w:val="21"/>
          <w:lang w:val="id-ID"/>
        </w:rPr>
        <w:t xml:space="preserve">Tujuan dari </w:t>
      </w:r>
      <w:r w:rsidR="00C15BE5" w:rsidRPr="0048419B">
        <w:rPr>
          <w:rFonts w:asciiTheme="majorHAnsi" w:hAnsiTheme="majorHAnsi"/>
          <w:bCs/>
          <w:sz w:val="21"/>
          <w:szCs w:val="21"/>
          <w:lang w:val="id-ID"/>
        </w:rPr>
        <w:t xml:space="preserve">Uji </w:t>
      </w:r>
      <w:proofErr w:type="spellStart"/>
      <w:r w:rsidR="00997FCF" w:rsidRPr="0048419B">
        <w:rPr>
          <w:rFonts w:asciiTheme="majorHAnsi" w:hAnsiTheme="majorHAnsi"/>
          <w:bCs/>
          <w:sz w:val="21"/>
          <w:szCs w:val="21"/>
        </w:rPr>
        <w:t>Profisiensi</w:t>
      </w:r>
      <w:proofErr w:type="spellEnd"/>
      <w:r w:rsidR="00C15BE5" w:rsidRPr="0048419B">
        <w:rPr>
          <w:rFonts w:asciiTheme="majorHAnsi" w:hAnsiTheme="majorHAnsi"/>
          <w:bCs/>
          <w:sz w:val="21"/>
          <w:szCs w:val="21"/>
          <w:lang w:val="id-ID"/>
        </w:rPr>
        <w:t xml:space="preserve"> Penyelenggara Kalibrasi Internal</w:t>
      </w:r>
      <w:r w:rsidR="00C15BE5" w:rsidRPr="0048419B">
        <w:rPr>
          <w:rFonts w:asciiTheme="majorHAnsi" w:hAnsiTheme="majorHAnsi"/>
          <w:sz w:val="21"/>
          <w:szCs w:val="21"/>
          <w:lang w:val="id-ID"/>
        </w:rPr>
        <w:t xml:space="preserve"> Alat Kesehatan</w:t>
      </w:r>
      <w:r w:rsidR="00C15BE5" w:rsidRPr="0048419B">
        <w:rPr>
          <w:rFonts w:asciiTheme="majorHAnsi" w:hAnsiTheme="majorHAnsi"/>
          <w:bCs/>
          <w:sz w:val="21"/>
          <w:szCs w:val="21"/>
          <w:lang w:val="id-ID"/>
        </w:rPr>
        <w:t xml:space="preserve"> adalah</w:t>
      </w:r>
      <w:r w:rsidR="00C15BE5" w:rsidRPr="0048419B">
        <w:rPr>
          <w:rFonts w:asciiTheme="majorHAnsi" w:hAnsiTheme="majorHAnsi"/>
          <w:sz w:val="21"/>
          <w:szCs w:val="21"/>
          <w:lang w:val="id-ID"/>
        </w:rPr>
        <w:t xml:space="preserve"> </w:t>
      </w:r>
      <w:r w:rsidR="001A4C39" w:rsidRPr="0048419B">
        <w:rPr>
          <w:rFonts w:asciiTheme="majorHAnsi" w:hAnsiTheme="majorHAnsi"/>
          <w:sz w:val="21"/>
          <w:szCs w:val="21"/>
          <w:lang w:val="id-ID"/>
        </w:rPr>
        <w:t>untuk:</w:t>
      </w:r>
    </w:p>
    <w:p w:rsidR="001A4C39" w:rsidRPr="0048419B" w:rsidRDefault="00F6674D" w:rsidP="00516AA7">
      <w:pPr>
        <w:numPr>
          <w:ilvl w:val="0"/>
          <w:numId w:val="10"/>
        </w:numPr>
        <w:tabs>
          <w:tab w:val="clear" w:pos="1440"/>
        </w:tabs>
        <w:ind w:left="990" w:hanging="270"/>
        <w:jc w:val="both"/>
        <w:rPr>
          <w:rFonts w:asciiTheme="majorHAnsi" w:hAnsiTheme="majorHAnsi"/>
          <w:sz w:val="21"/>
          <w:szCs w:val="21"/>
          <w:lang w:val="sv-SE"/>
        </w:rPr>
      </w:pPr>
      <w:r w:rsidRPr="0048419B">
        <w:rPr>
          <w:rFonts w:asciiTheme="majorHAnsi" w:hAnsiTheme="majorHAnsi"/>
          <w:sz w:val="21"/>
          <w:szCs w:val="21"/>
          <w:lang w:val="sv-SE"/>
        </w:rPr>
        <w:t xml:space="preserve">Menilai kinerja </w:t>
      </w:r>
      <w:r w:rsidR="001A3518" w:rsidRPr="0048419B">
        <w:rPr>
          <w:rFonts w:asciiTheme="majorHAnsi" w:hAnsiTheme="majorHAnsi"/>
          <w:bCs/>
          <w:sz w:val="21"/>
          <w:szCs w:val="21"/>
          <w:lang w:val="id-ID"/>
        </w:rPr>
        <w:t>penyelenggara kalibrasi internal</w:t>
      </w:r>
      <w:r w:rsidR="001A3518" w:rsidRPr="0048419B">
        <w:rPr>
          <w:rFonts w:asciiTheme="majorHAnsi" w:hAnsiTheme="majorHAnsi"/>
          <w:sz w:val="21"/>
          <w:szCs w:val="21"/>
          <w:lang w:val="id-ID"/>
        </w:rPr>
        <w:t xml:space="preserve"> alat kesehatan</w:t>
      </w:r>
      <w:r w:rsidR="001A3518" w:rsidRPr="0048419B">
        <w:rPr>
          <w:rFonts w:asciiTheme="majorHAnsi" w:hAnsiTheme="majorHAnsi"/>
          <w:sz w:val="21"/>
          <w:szCs w:val="21"/>
          <w:lang w:val="sv-SE"/>
        </w:rPr>
        <w:t xml:space="preserve"> </w:t>
      </w:r>
      <w:r w:rsidR="001A4C39" w:rsidRPr="0048419B">
        <w:rPr>
          <w:rFonts w:asciiTheme="majorHAnsi" w:hAnsiTheme="majorHAnsi"/>
          <w:sz w:val="21"/>
          <w:szCs w:val="21"/>
          <w:lang w:val="sv-SE"/>
        </w:rPr>
        <w:t>dalam melaksanakan pengujian atau pengukuran tertentu</w:t>
      </w:r>
      <w:r w:rsidR="00997FCF" w:rsidRPr="0048419B">
        <w:rPr>
          <w:rFonts w:asciiTheme="majorHAnsi" w:hAnsiTheme="majorHAnsi"/>
          <w:sz w:val="21"/>
          <w:szCs w:val="21"/>
          <w:lang w:val="sv-SE"/>
        </w:rPr>
        <w:t xml:space="preserve"> sehingga memenuhi standar mutu yang dipersyaratkan</w:t>
      </w:r>
    </w:p>
    <w:p w:rsidR="001A4C39" w:rsidRPr="0048419B" w:rsidRDefault="001A4C39" w:rsidP="00516AA7">
      <w:pPr>
        <w:numPr>
          <w:ilvl w:val="0"/>
          <w:numId w:val="10"/>
        </w:numPr>
        <w:tabs>
          <w:tab w:val="clear" w:pos="1440"/>
        </w:tabs>
        <w:ind w:left="990" w:hanging="270"/>
        <w:jc w:val="both"/>
        <w:rPr>
          <w:rFonts w:asciiTheme="majorHAnsi" w:hAnsiTheme="majorHAnsi"/>
          <w:sz w:val="21"/>
          <w:szCs w:val="21"/>
          <w:lang w:val="sv-SE"/>
        </w:rPr>
      </w:pPr>
      <w:r w:rsidRPr="0048419B">
        <w:rPr>
          <w:rFonts w:asciiTheme="majorHAnsi" w:hAnsiTheme="majorHAnsi"/>
          <w:sz w:val="21"/>
          <w:szCs w:val="21"/>
          <w:lang w:val="sv-SE"/>
        </w:rPr>
        <w:t xml:space="preserve">Mengidentifikasi permasalahan </w:t>
      </w:r>
      <w:r w:rsidR="007B4DBC" w:rsidRPr="0048419B">
        <w:rPr>
          <w:rFonts w:asciiTheme="majorHAnsi" w:hAnsiTheme="majorHAnsi"/>
          <w:bCs/>
          <w:sz w:val="21"/>
          <w:szCs w:val="21"/>
          <w:lang w:val="id-ID"/>
        </w:rPr>
        <w:t>penyelenggara</w:t>
      </w:r>
      <w:r w:rsidR="00997FCF" w:rsidRPr="0048419B">
        <w:rPr>
          <w:rFonts w:asciiTheme="majorHAnsi" w:hAnsiTheme="majorHAnsi"/>
          <w:bCs/>
          <w:sz w:val="21"/>
          <w:szCs w:val="21"/>
        </w:rPr>
        <w:t>an</w:t>
      </w:r>
      <w:r w:rsidR="007B4DBC" w:rsidRPr="0048419B">
        <w:rPr>
          <w:rFonts w:asciiTheme="majorHAnsi" w:hAnsiTheme="majorHAnsi"/>
          <w:bCs/>
          <w:sz w:val="21"/>
          <w:szCs w:val="21"/>
          <w:lang w:val="id-ID"/>
        </w:rPr>
        <w:t xml:space="preserve"> kalibrasi internal</w:t>
      </w:r>
      <w:r w:rsidR="007B4DBC" w:rsidRPr="0048419B">
        <w:rPr>
          <w:rFonts w:asciiTheme="majorHAnsi" w:hAnsiTheme="majorHAnsi"/>
          <w:sz w:val="21"/>
          <w:szCs w:val="21"/>
          <w:lang w:val="id-ID"/>
        </w:rPr>
        <w:t xml:space="preserve"> alat kesehatan</w:t>
      </w:r>
      <w:r w:rsidR="007B4DBC" w:rsidRPr="0048419B">
        <w:rPr>
          <w:rFonts w:asciiTheme="majorHAnsi" w:hAnsiTheme="majorHAnsi"/>
          <w:sz w:val="21"/>
          <w:szCs w:val="21"/>
          <w:lang w:val="sv-SE"/>
        </w:rPr>
        <w:t xml:space="preserve"> </w:t>
      </w:r>
      <w:r w:rsidRPr="0048419B">
        <w:rPr>
          <w:rFonts w:asciiTheme="majorHAnsi" w:hAnsiTheme="majorHAnsi"/>
          <w:sz w:val="21"/>
          <w:szCs w:val="21"/>
          <w:lang w:val="sv-SE"/>
        </w:rPr>
        <w:t>dan tindakan perbaikan yang diperlukan</w:t>
      </w:r>
    </w:p>
    <w:p w:rsidR="001A4C39" w:rsidRPr="0048419B" w:rsidRDefault="001A4C39" w:rsidP="00516AA7">
      <w:pPr>
        <w:numPr>
          <w:ilvl w:val="0"/>
          <w:numId w:val="10"/>
        </w:numPr>
        <w:tabs>
          <w:tab w:val="clear" w:pos="1440"/>
        </w:tabs>
        <w:ind w:left="990" w:hanging="270"/>
        <w:jc w:val="both"/>
        <w:rPr>
          <w:rFonts w:asciiTheme="majorHAnsi" w:hAnsiTheme="majorHAnsi"/>
          <w:sz w:val="21"/>
          <w:szCs w:val="21"/>
          <w:lang w:val="sv-SE"/>
        </w:rPr>
      </w:pPr>
      <w:r w:rsidRPr="0048419B">
        <w:rPr>
          <w:rFonts w:asciiTheme="majorHAnsi" w:hAnsiTheme="majorHAnsi"/>
          <w:sz w:val="21"/>
          <w:szCs w:val="21"/>
          <w:lang w:val="sv-SE"/>
        </w:rPr>
        <w:t>Menetapkan efektifitas dan komparabilitas metode</w:t>
      </w:r>
      <w:r w:rsidR="00997FCF" w:rsidRPr="0048419B">
        <w:rPr>
          <w:rFonts w:asciiTheme="majorHAnsi" w:hAnsiTheme="majorHAnsi"/>
          <w:sz w:val="21"/>
          <w:szCs w:val="21"/>
          <w:lang w:val="sv-SE"/>
        </w:rPr>
        <w:t xml:space="preserve"> (pengujian atau pengukuran) mutakhir</w:t>
      </w:r>
      <w:r w:rsidRPr="0048419B">
        <w:rPr>
          <w:rFonts w:asciiTheme="majorHAnsi" w:hAnsiTheme="majorHAnsi"/>
          <w:sz w:val="21"/>
          <w:szCs w:val="21"/>
          <w:lang w:val="sv-SE"/>
        </w:rPr>
        <w:t xml:space="preserve"> dan untuk memonitor metode yang telah ditetapkan</w:t>
      </w:r>
    </w:p>
    <w:p w:rsidR="001A3518" w:rsidRPr="0048419B" w:rsidRDefault="001A3518" w:rsidP="00516AA7">
      <w:pPr>
        <w:numPr>
          <w:ilvl w:val="0"/>
          <w:numId w:val="10"/>
        </w:numPr>
        <w:tabs>
          <w:tab w:val="clear" w:pos="1440"/>
        </w:tabs>
        <w:ind w:left="990" w:hanging="270"/>
        <w:jc w:val="both"/>
        <w:rPr>
          <w:rFonts w:asciiTheme="majorHAnsi" w:hAnsiTheme="majorHAnsi"/>
          <w:sz w:val="21"/>
          <w:szCs w:val="21"/>
          <w:lang w:val="sv-SE"/>
        </w:rPr>
      </w:pPr>
      <w:r w:rsidRPr="0048419B">
        <w:rPr>
          <w:rFonts w:asciiTheme="majorHAnsi" w:hAnsiTheme="majorHAnsi"/>
          <w:sz w:val="21"/>
          <w:szCs w:val="21"/>
          <w:lang w:val="sv-SE"/>
        </w:rPr>
        <w:t>Menentukan karakteristik kinerja dari suatu metode kalibrasi</w:t>
      </w:r>
    </w:p>
    <w:p w:rsidR="001A3518" w:rsidRPr="0048419B" w:rsidRDefault="001A3518" w:rsidP="00516AA7">
      <w:pPr>
        <w:numPr>
          <w:ilvl w:val="0"/>
          <w:numId w:val="10"/>
        </w:numPr>
        <w:tabs>
          <w:tab w:val="clear" w:pos="1440"/>
        </w:tabs>
        <w:ind w:left="990" w:hanging="270"/>
        <w:jc w:val="both"/>
        <w:rPr>
          <w:rFonts w:asciiTheme="majorHAnsi" w:hAnsiTheme="majorHAnsi"/>
          <w:sz w:val="21"/>
          <w:szCs w:val="21"/>
          <w:lang w:val="sv-SE"/>
        </w:rPr>
      </w:pPr>
      <w:r w:rsidRPr="0048419B">
        <w:rPr>
          <w:rFonts w:asciiTheme="majorHAnsi" w:hAnsiTheme="majorHAnsi"/>
          <w:sz w:val="21"/>
          <w:szCs w:val="21"/>
          <w:lang w:val="sv-SE"/>
        </w:rPr>
        <w:t>Menjaga ketelusur</w:t>
      </w:r>
      <w:r w:rsidR="00F6674D" w:rsidRPr="0048419B">
        <w:rPr>
          <w:rFonts w:asciiTheme="majorHAnsi" w:hAnsiTheme="majorHAnsi"/>
          <w:sz w:val="21"/>
          <w:szCs w:val="21"/>
          <w:lang w:val="sv-SE"/>
        </w:rPr>
        <w:t>an</w:t>
      </w:r>
      <w:r w:rsidRPr="0048419B">
        <w:rPr>
          <w:rFonts w:asciiTheme="majorHAnsi" w:hAnsiTheme="majorHAnsi"/>
          <w:sz w:val="21"/>
          <w:szCs w:val="21"/>
          <w:lang w:val="sv-SE"/>
        </w:rPr>
        <w:t xml:space="preserve"> alat ukur untuk melakukan kalibrasi internal alat kesehatan</w:t>
      </w:r>
    </w:p>
    <w:p w:rsidR="00C26473" w:rsidRPr="0048419B" w:rsidRDefault="006A12EE" w:rsidP="00516AA7">
      <w:pPr>
        <w:pStyle w:val="NormalWeb"/>
        <w:numPr>
          <w:ilvl w:val="0"/>
          <w:numId w:val="2"/>
        </w:numPr>
        <w:spacing w:after="0" w:afterAutospacing="0"/>
        <w:ind w:left="360"/>
        <w:jc w:val="both"/>
        <w:rPr>
          <w:rFonts w:asciiTheme="majorHAnsi" w:hAnsiTheme="majorHAnsi"/>
          <w:b/>
          <w:sz w:val="21"/>
          <w:szCs w:val="21"/>
          <w:lang w:val="sv-SE"/>
        </w:rPr>
      </w:pPr>
      <w:r w:rsidRPr="0048419B">
        <w:rPr>
          <w:rFonts w:asciiTheme="majorHAnsi" w:hAnsiTheme="majorHAnsi"/>
          <w:b/>
          <w:sz w:val="21"/>
          <w:szCs w:val="21"/>
          <w:lang w:val="sv-SE"/>
        </w:rPr>
        <w:t>METODO</w:t>
      </w:r>
      <w:r w:rsidR="00997FCF" w:rsidRPr="0048419B">
        <w:rPr>
          <w:rFonts w:asciiTheme="majorHAnsi" w:hAnsiTheme="majorHAnsi"/>
          <w:b/>
          <w:sz w:val="21"/>
          <w:szCs w:val="21"/>
          <w:lang w:val="sv-SE"/>
        </w:rPr>
        <w:t>LOGI KERJA</w:t>
      </w:r>
    </w:p>
    <w:p w:rsidR="006A12EE" w:rsidRPr="0048419B" w:rsidRDefault="006A12EE" w:rsidP="00516AA7">
      <w:pPr>
        <w:spacing w:before="60"/>
        <w:ind w:left="720"/>
        <w:jc w:val="both"/>
        <w:rPr>
          <w:rFonts w:asciiTheme="majorHAnsi" w:hAnsiTheme="majorHAnsi"/>
          <w:sz w:val="21"/>
          <w:szCs w:val="21"/>
          <w:lang w:val="sv-SE"/>
        </w:rPr>
      </w:pPr>
      <w:proofErr w:type="spellStart"/>
      <w:r w:rsidRPr="0048419B">
        <w:rPr>
          <w:rFonts w:asciiTheme="majorHAnsi" w:hAnsiTheme="majorHAnsi"/>
          <w:bCs/>
          <w:sz w:val="21"/>
          <w:szCs w:val="21"/>
        </w:rPr>
        <w:t>Uji</w:t>
      </w:r>
      <w:proofErr w:type="spellEnd"/>
      <w:r w:rsidRPr="0048419B">
        <w:rPr>
          <w:rFonts w:asciiTheme="majorHAnsi" w:hAnsiTheme="majorHAnsi"/>
          <w:bCs/>
          <w:sz w:val="21"/>
          <w:szCs w:val="21"/>
        </w:rPr>
        <w:t xml:space="preserve"> Banding </w:t>
      </w:r>
      <w:proofErr w:type="spellStart"/>
      <w:r w:rsidRPr="0048419B">
        <w:rPr>
          <w:rFonts w:asciiTheme="majorHAnsi" w:hAnsiTheme="majorHAnsi"/>
          <w:bCs/>
          <w:sz w:val="21"/>
          <w:szCs w:val="21"/>
        </w:rPr>
        <w:t>Antar</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Institusi</w:t>
      </w:r>
      <w:proofErr w:type="spellEnd"/>
      <w:r w:rsidRPr="0048419B">
        <w:rPr>
          <w:rFonts w:asciiTheme="majorHAnsi" w:hAnsiTheme="majorHAnsi"/>
          <w:bCs/>
          <w:sz w:val="21"/>
          <w:szCs w:val="21"/>
        </w:rPr>
        <w:t>/</w:t>
      </w:r>
      <w:proofErr w:type="spellStart"/>
      <w:r w:rsidRPr="0048419B">
        <w:rPr>
          <w:rFonts w:asciiTheme="majorHAnsi" w:hAnsiTheme="majorHAnsi"/>
          <w:bCs/>
          <w:sz w:val="21"/>
          <w:szCs w:val="21"/>
        </w:rPr>
        <w:t>Laboratorium</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Penyelenggara</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Kalibrasi</w:t>
      </w:r>
      <w:proofErr w:type="spellEnd"/>
      <w:r w:rsidRPr="0048419B">
        <w:rPr>
          <w:rFonts w:asciiTheme="majorHAnsi" w:hAnsiTheme="majorHAnsi"/>
          <w:bCs/>
          <w:sz w:val="21"/>
          <w:szCs w:val="21"/>
        </w:rPr>
        <w:t xml:space="preserve"> Internal</w:t>
      </w:r>
      <w:r w:rsidRPr="0048419B">
        <w:rPr>
          <w:rFonts w:asciiTheme="majorHAnsi" w:hAnsiTheme="majorHAnsi"/>
          <w:sz w:val="21"/>
          <w:szCs w:val="21"/>
        </w:rPr>
        <w:t xml:space="preserve"> </w:t>
      </w:r>
      <w:proofErr w:type="spellStart"/>
      <w:r w:rsidRPr="0048419B">
        <w:rPr>
          <w:rFonts w:asciiTheme="majorHAnsi" w:hAnsiTheme="majorHAnsi"/>
          <w:sz w:val="21"/>
          <w:szCs w:val="21"/>
        </w:rPr>
        <w:t>Alat</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Kesehatan</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adalah</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Kegiatan</w:t>
      </w:r>
      <w:proofErr w:type="spellEnd"/>
      <w:r w:rsidRPr="0048419B">
        <w:rPr>
          <w:rFonts w:asciiTheme="majorHAnsi" w:hAnsiTheme="majorHAnsi"/>
          <w:bCs/>
          <w:sz w:val="21"/>
          <w:szCs w:val="21"/>
        </w:rPr>
        <w:t xml:space="preserve"> </w:t>
      </w:r>
      <w:proofErr w:type="spellStart"/>
      <w:r w:rsidRPr="0048419B">
        <w:rPr>
          <w:rFonts w:asciiTheme="majorHAnsi" w:hAnsiTheme="majorHAnsi"/>
          <w:sz w:val="21"/>
          <w:szCs w:val="21"/>
        </w:rPr>
        <w:t>Penentuan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kinerja</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pengujian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laboratorium</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dengan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cara</w:t>
      </w:r>
      <w:proofErr w:type="spellEnd"/>
      <w:r w:rsidRPr="0048419B">
        <w:rPr>
          <w:rFonts w:asciiTheme="majorHAnsi" w:hAnsiTheme="majorHAnsi"/>
          <w:sz w:val="21"/>
          <w:szCs w:val="21"/>
        </w:rPr>
        <w:t xml:space="preserve"> </w:t>
      </w:r>
      <w:proofErr w:type="spellStart"/>
      <w:r w:rsidRPr="0048419B">
        <w:rPr>
          <w:rFonts w:asciiTheme="majorHAnsi" w:hAnsiTheme="majorHAnsi"/>
          <w:i/>
          <w:iCs/>
          <w:sz w:val="21"/>
          <w:szCs w:val="21"/>
        </w:rPr>
        <w:t>uji</w:t>
      </w:r>
      <w:proofErr w:type="spellEnd"/>
      <w:r w:rsidRPr="0048419B">
        <w:rPr>
          <w:rFonts w:asciiTheme="majorHAnsi" w:hAnsiTheme="majorHAnsi"/>
          <w:i/>
          <w:iCs/>
          <w:sz w:val="21"/>
          <w:szCs w:val="21"/>
        </w:rPr>
        <w:t xml:space="preserve"> banding </w:t>
      </w:r>
      <w:proofErr w:type="spellStart"/>
      <w:r w:rsidRPr="0048419B">
        <w:rPr>
          <w:rFonts w:asciiTheme="majorHAnsi" w:hAnsiTheme="majorHAnsi"/>
          <w:i/>
          <w:iCs/>
          <w:sz w:val="21"/>
          <w:szCs w:val="21"/>
        </w:rPr>
        <w:t>antar</w:t>
      </w:r>
      <w:proofErr w:type="spellEnd"/>
      <w:r w:rsidRPr="0048419B">
        <w:rPr>
          <w:rFonts w:asciiTheme="majorHAnsi" w:hAnsiTheme="majorHAnsi"/>
          <w:i/>
          <w:iCs/>
          <w:sz w:val="21"/>
          <w:szCs w:val="21"/>
        </w:rPr>
        <w:t xml:space="preserve"> </w:t>
      </w:r>
      <w:proofErr w:type="spellStart"/>
      <w:r w:rsidRPr="0048419B">
        <w:rPr>
          <w:rFonts w:asciiTheme="majorHAnsi" w:hAnsiTheme="majorHAnsi"/>
          <w:bCs/>
          <w:i/>
          <w:sz w:val="21"/>
          <w:szCs w:val="21"/>
        </w:rPr>
        <w:t>Institusi</w:t>
      </w:r>
      <w:proofErr w:type="spellEnd"/>
      <w:r w:rsidRPr="0048419B">
        <w:rPr>
          <w:rFonts w:asciiTheme="majorHAnsi" w:hAnsiTheme="majorHAnsi"/>
          <w:bCs/>
          <w:i/>
          <w:sz w:val="21"/>
          <w:szCs w:val="21"/>
        </w:rPr>
        <w:t>/</w:t>
      </w:r>
      <w:proofErr w:type="spellStart"/>
      <w:r w:rsidRPr="0048419B">
        <w:rPr>
          <w:rFonts w:asciiTheme="majorHAnsi" w:hAnsiTheme="majorHAnsi"/>
          <w:bCs/>
          <w:i/>
          <w:sz w:val="21"/>
          <w:szCs w:val="21"/>
        </w:rPr>
        <w:t>Laboratorium</w:t>
      </w:r>
      <w:proofErr w:type="spellEnd"/>
      <w:r w:rsidRPr="0048419B">
        <w:rPr>
          <w:rFonts w:asciiTheme="majorHAnsi" w:hAnsiTheme="majorHAnsi"/>
          <w:bCs/>
          <w:i/>
          <w:sz w:val="21"/>
          <w:szCs w:val="21"/>
        </w:rPr>
        <w:t xml:space="preserve"> </w:t>
      </w:r>
      <w:proofErr w:type="spellStart"/>
      <w:r w:rsidRPr="0048419B">
        <w:rPr>
          <w:rFonts w:asciiTheme="majorHAnsi" w:hAnsiTheme="majorHAnsi"/>
          <w:bCs/>
          <w:i/>
          <w:sz w:val="21"/>
          <w:szCs w:val="21"/>
        </w:rPr>
        <w:t>Penyelenggara</w:t>
      </w:r>
      <w:proofErr w:type="spellEnd"/>
      <w:r w:rsidRPr="0048419B">
        <w:rPr>
          <w:rFonts w:asciiTheme="majorHAnsi" w:hAnsiTheme="majorHAnsi"/>
          <w:bCs/>
          <w:i/>
          <w:sz w:val="21"/>
          <w:szCs w:val="21"/>
        </w:rPr>
        <w:t xml:space="preserve"> </w:t>
      </w:r>
      <w:proofErr w:type="spellStart"/>
      <w:r w:rsidRPr="0048419B">
        <w:rPr>
          <w:rFonts w:asciiTheme="majorHAnsi" w:hAnsiTheme="majorHAnsi"/>
          <w:bCs/>
          <w:i/>
          <w:sz w:val="21"/>
          <w:szCs w:val="21"/>
        </w:rPr>
        <w:t>Kalibrasi</w:t>
      </w:r>
      <w:proofErr w:type="spellEnd"/>
      <w:r w:rsidRPr="0048419B">
        <w:rPr>
          <w:rFonts w:asciiTheme="majorHAnsi" w:hAnsiTheme="majorHAnsi"/>
          <w:bCs/>
          <w:i/>
          <w:sz w:val="21"/>
          <w:szCs w:val="21"/>
        </w:rPr>
        <w:t xml:space="preserve"> Internal</w:t>
      </w:r>
      <w:r w:rsidRPr="0048419B">
        <w:rPr>
          <w:rFonts w:asciiTheme="majorHAnsi" w:hAnsiTheme="majorHAnsi"/>
          <w:sz w:val="21"/>
          <w:szCs w:val="21"/>
        </w:rPr>
        <w:t xml:space="preserve"> </w:t>
      </w:r>
      <w:proofErr w:type="spellStart"/>
      <w:r w:rsidRPr="0048419B">
        <w:rPr>
          <w:rFonts w:asciiTheme="majorHAnsi" w:hAnsiTheme="majorHAnsi"/>
          <w:i/>
          <w:sz w:val="21"/>
          <w:szCs w:val="21"/>
        </w:rPr>
        <w:t>Alat</w:t>
      </w:r>
      <w:proofErr w:type="spellEnd"/>
      <w:r w:rsidRPr="0048419B">
        <w:rPr>
          <w:rFonts w:asciiTheme="majorHAnsi" w:hAnsiTheme="majorHAnsi"/>
          <w:i/>
          <w:sz w:val="21"/>
          <w:szCs w:val="21"/>
        </w:rPr>
        <w:t xml:space="preserve"> </w:t>
      </w:r>
      <w:proofErr w:type="spellStart"/>
      <w:r w:rsidRPr="0048419B">
        <w:rPr>
          <w:rFonts w:asciiTheme="majorHAnsi" w:hAnsiTheme="majorHAnsi"/>
          <w:i/>
          <w:sz w:val="21"/>
          <w:szCs w:val="21"/>
        </w:rPr>
        <w:t>Kesehatan</w:t>
      </w:r>
      <w:proofErr w:type="spellEnd"/>
      <w:r w:rsidRPr="0048419B">
        <w:rPr>
          <w:rFonts w:asciiTheme="majorHAnsi" w:hAnsiTheme="majorHAnsi"/>
          <w:bCs/>
          <w:i/>
          <w:sz w:val="21"/>
          <w:szCs w:val="21"/>
        </w:rPr>
        <w:t xml:space="preserve"> </w:t>
      </w:r>
      <w:r w:rsidRPr="0048419B">
        <w:rPr>
          <w:rFonts w:asciiTheme="majorHAnsi" w:hAnsiTheme="majorHAnsi"/>
          <w:bCs/>
          <w:sz w:val="21"/>
          <w:szCs w:val="21"/>
        </w:rPr>
        <w:t xml:space="preserve">yang </w:t>
      </w:r>
      <w:proofErr w:type="spellStart"/>
      <w:r w:rsidRPr="0048419B">
        <w:rPr>
          <w:rFonts w:asciiTheme="majorHAnsi" w:hAnsiTheme="majorHAnsi"/>
          <w:bCs/>
          <w:sz w:val="21"/>
          <w:szCs w:val="21"/>
        </w:rPr>
        <w:t>dilakukan</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secara</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berkala</w:t>
      </w:r>
      <w:r w:rsidRPr="0048419B">
        <w:rPr>
          <w:rFonts w:asciiTheme="majorHAnsi" w:hAnsiTheme="majorHAnsi"/>
          <w:bCs/>
          <w:i/>
          <w:sz w:val="21"/>
          <w:szCs w:val="21"/>
        </w:rPr>
        <w:t>.</w:t>
      </w:r>
      <w:r w:rsidRPr="0048419B">
        <w:rPr>
          <w:rFonts w:asciiTheme="majorHAnsi" w:hAnsiTheme="majorHAnsi"/>
          <w:bCs/>
          <w:sz w:val="21"/>
          <w:szCs w:val="21"/>
        </w:rPr>
        <w:t>Uji</w:t>
      </w:r>
      <w:proofErr w:type="spellEnd"/>
      <w:r w:rsidRPr="0048419B">
        <w:rPr>
          <w:rFonts w:asciiTheme="majorHAnsi" w:hAnsiTheme="majorHAnsi"/>
          <w:bCs/>
          <w:sz w:val="21"/>
          <w:szCs w:val="21"/>
        </w:rPr>
        <w:t xml:space="preserve"> banding </w:t>
      </w:r>
      <w:proofErr w:type="spellStart"/>
      <w:r w:rsidRPr="0048419B">
        <w:rPr>
          <w:rFonts w:asciiTheme="majorHAnsi" w:hAnsiTheme="majorHAnsi"/>
          <w:bCs/>
          <w:sz w:val="21"/>
          <w:szCs w:val="21"/>
        </w:rPr>
        <w:t>dilakukan</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dengan</w:t>
      </w:r>
      <w:proofErr w:type="spellEnd"/>
      <w:r w:rsidRPr="0048419B">
        <w:rPr>
          <w:rFonts w:asciiTheme="majorHAnsi" w:hAnsiTheme="majorHAnsi"/>
          <w:bCs/>
          <w:sz w:val="21"/>
          <w:szCs w:val="21"/>
        </w:rPr>
        <w:t xml:space="preserve"> </w:t>
      </w:r>
      <w:proofErr w:type="spellStart"/>
      <w:r w:rsidRPr="0048419B">
        <w:rPr>
          <w:rFonts w:asciiTheme="majorHAnsi" w:hAnsiTheme="majorHAnsi"/>
          <w:sz w:val="21"/>
          <w:szCs w:val="21"/>
        </w:rPr>
        <w:t>Pengujian</w:t>
      </w:r>
      <w:proofErr w:type="spellEnd"/>
      <w:r w:rsidRPr="0048419B">
        <w:rPr>
          <w:rFonts w:asciiTheme="majorHAnsi" w:hAnsiTheme="majorHAnsi"/>
          <w:sz w:val="21"/>
          <w:szCs w:val="21"/>
        </w:rPr>
        <w:t xml:space="preserve"> “</w:t>
      </w:r>
      <w:r w:rsidRPr="0048419B">
        <w:rPr>
          <w:rFonts w:asciiTheme="majorHAnsi" w:hAnsiTheme="majorHAnsi"/>
          <w:i/>
          <w:iCs/>
          <w:sz w:val="21"/>
          <w:szCs w:val="21"/>
        </w:rPr>
        <w:t>item</w:t>
      </w:r>
      <w:r w:rsidRPr="0048419B">
        <w:rPr>
          <w:rFonts w:asciiTheme="majorHAnsi" w:hAnsiTheme="majorHAnsi"/>
          <w:sz w:val="21"/>
          <w:szCs w:val="21"/>
        </w:rPr>
        <w:t xml:space="preserve">” </w:t>
      </w:r>
      <w:proofErr w:type="spellStart"/>
      <w:r w:rsidRPr="0048419B">
        <w:rPr>
          <w:rFonts w:asciiTheme="majorHAnsi" w:hAnsiTheme="majorHAnsi"/>
          <w:sz w:val="21"/>
          <w:szCs w:val="21"/>
        </w:rPr>
        <w:t>tunggal</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dimana</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sebuah</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artefak</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alat</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kesehatan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dilakukan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kalibrasi</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oleh</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sejumlah</w:t>
      </w:r>
      <w:proofErr w:type="spellEnd"/>
      <w:r w:rsidRPr="0048419B">
        <w:rPr>
          <w:rFonts w:asciiTheme="majorHAnsi" w:hAnsiTheme="majorHAnsi"/>
          <w:sz w:val="21"/>
          <w:szCs w:val="21"/>
        </w:rPr>
        <w:t xml:space="preserve"> </w:t>
      </w:r>
      <w:proofErr w:type="spellStart"/>
      <w:r w:rsidRPr="0048419B">
        <w:rPr>
          <w:rFonts w:asciiTheme="majorHAnsi" w:hAnsiTheme="majorHAnsi"/>
          <w:bCs/>
          <w:sz w:val="21"/>
          <w:szCs w:val="21"/>
        </w:rPr>
        <w:t>Institusi</w:t>
      </w:r>
      <w:proofErr w:type="spellEnd"/>
      <w:r w:rsidRPr="0048419B">
        <w:rPr>
          <w:rFonts w:asciiTheme="majorHAnsi" w:hAnsiTheme="majorHAnsi"/>
          <w:bCs/>
          <w:sz w:val="21"/>
          <w:szCs w:val="21"/>
        </w:rPr>
        <w:t>/</w:t>
      </w:r>
      <w:proofErr w:type="spellStart"/>
      <w:r w:rsidRPr="0048419B">
        <w:rPr>
          <w:rFonts w:asciiTheme="majorHAnsi" w:hAnsiTheme="majorHAnsi"/>
          <w:sz w:val="21"/>
          <w:szCs w:val="21"/>
        </w:rPr>
        <w:t>laboratorium</w:t>
      </w:r>
      <w:proofErr w:type="spellEnd"/>
      <w:r w:rsidRPr="0048419B">
        <w:rPr>
          <w:rFonts w:asciiTheme="majorHAnsi" w:hAnsiTheme="majorHAnsi"/>
          <w:sz w:val="21"/>
          <w:szCs w:val="21"/>
        </w:rPr>
        <w:t xml:space="preserve"> </w:t>
      </w:r>
      <w:proofErr w:type="spellStart"/>
      <w:r w:rsidRPr="0048419B">
        <w:rPr>
          <w:rFonts w:asciiTheme="majorHAnsi" w:hAnsiTheme="majorHAnsi"/>
          <w:bCs/>
          <w:sz w:val="21"/>
          <w:szCs w:val="21"/>
        </w:rPr>
        <w:t>Penyelenggara</w:t>
      </w:r>
      <w:proofErr w:type="spellEnd"/>
      <w:r w:rsidRPr="0048419B">
        <w:rPr>
          <w:rFonts w:asciiTheme="majorHAnsi" w:hAnsiTheme="majorHAnsi"/>
          <w:bCs/>
          <w:sz w:val="21"/>
          <w:szCs w:val="21"/>
        </w:rPr>
        <w:t xml:space="preserve"> </w:t>
      </w:r>
      <w:proofErr w:type="spellStart"/>
      <w:r w:rsidRPr="0048419B">
        <w:rPr>
          <w:rFonts w:asciiTheme="majorHAnsi" w:hAnsiTheme="majorHAnsi"/>
          <w:bCs/>
          <w:sz w:val="21"/>
          <w:szCs w:val="21"/>
        </w:rPr>
        <w:t>Kalibrasi</w:t>
      </w:r>
      <w:proofErr w:type="spellEnd"/>
      <w:r w:rsidRPr="0048419B">
        <w:rPr>
          <w:rFonts w:asciiTheme="majorHAnsi" w:hAnsiTheme="majorHAnsi"/>
          <w:bCs/>
          <w:sz w:val="21"/>
          <w:szCs w:val="21"/>
        </w:rPr>
        <w:t xml:space="preserve"> Internal</w:t>
      </w:r>
      <w:r w:rsidRPr="0048419B">
        <w:rPr>
          <w:rFonts w:asciiTheme="majorHAnsi" w:hAnsiTheme="majorHAnsi"/>
          <w:bCs/>
          <w:i/>
          <w:sz w:val="21"/>
          <w:szCs w:val="21"/>
        </w:rPr>
        <w:t xml:space="preserve"> </w:t>
      </w:r>
      <w:proofErr w:type="spellStart"/>
      <w:r w:rsidRPr="0048419B">
        <w:rPr>
          <w:rFonts w:asciiTheme="majorHAnsi" w:hAnsiTheme="majorHAnsi"/>
          <w:sz w:val="21"/>
          <w:szCs w:val="21"/>
        </w:rPr>
        <w:t>Alat</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Kesehatan</w:t>
      </w:r>
      <w:proofErr w:type="spellEnd"/>
      <w:r w:rsidRPr="0048419B">
        <w:rPr>
          <w:rFonts w:asciiTheme="majorHAnsi" w:hAnsiTheme="majorHAnsi"/>
          <w:bCs/>
          <w:sz w:val="21"/>
          <w:szCs w:val="21"/>
        </w:rPr>
        <w:t xml:space="preserve"> </w:t>
      </w:r>
      <w:proofErr w:type="spellStart"/>
      <w:r w:rsidRPr="0048419B">
        <w:rPr>
          <w:rFonts w:asciiTheme="majorHAnsi" w:hAnsiTheme="majorHAnsi"/>
          <w:sz w:val="21"/>
          <w:szCs w:val="21"/>
        </w:rPr>
        <w:t>secara</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berurutan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kemudian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hasil</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kalibrasinya</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dibandingkan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dengan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hasil</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kalibrasi</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dari</w:t>
      </w:r>
      <w:proofErr w:type="spellEnd"/>
      <w:r w:rsidRPr="0048419B">
        <w:rPr>
          <w:rFonts w:asciiTheme="majorHAnsi" w:hAnsiTheme="majorHAnsi"/>
          <w:sz w:val="21"/>
          <w:szCs w:val="21"/>
        </w:rPr>
        <w:t xml:space="preserve"> </w:t>
      </w:r>
      <w:proofErr w:type="spellStart"/>
      <w:r w:rsidRPr="0048419B">
        <w:rPr>
          <w:rFonts w:asciiTheme="majorHAnsi" w:hAnsiTheme="majorHAnsi"/>
          <w:bCs/>
          <w:sz w:val="21"/>
          <w:szCs w:val="21"/>
        </w:rPr>
        <w:t>Institusi</w:t>
      </w:r>
      <w:proofErr w:type="spellEnd"/>
      <w:r w:rsidRPr="0048419B">
        <w:rPr>
          <w:rFonts w:asciiTheme="majorHAnsi" w:hAnsiTheme="majorHAnsi"/>
          <w:bCs/>
          <w:sz w:val="21"/>
          <w:szCs w:val="21"/>
        </w:rPr>
        <w:t>/</w:t>
      </w:r>
      <w:proofErr w:type="spellStart"/>
      <w:r w:rsidRPr="0048419B">
        <w:rPr>
          <w:rFonts w:asciiTheme="majorHAnsi" w:hAnsiTheme="majorHAnsi"/>
          <w:sz w:val="21"/>
          <w:szCs w:val="21"/>
        </w:rPr>
        <w:t>laboratorium</w:t>
      </w:r>
      <w:proofErr w:type="spellEnd"/>
      <w:r w:rsidRPr="0048419B">
        <w:rPr>
          <w:rFonts w:asciiTheme="majorHAnsi" w:hAnsiTheme="majorHAnsi"/>
          <w:sz w:val="21"/>
          <w:szCs w:val="21"/>
        </w:rPr>
        <w:t xml:space="preserve"> Reference, </w:t>
      </w:r>
      <w:proofErr w:type="spellStart"/>
      <w:r w:rsidRPr="0048419B">
        <w:rPr>
          <w:rFonts w:asciiTheme="majorHAnsi" w:hAnsiTheme="majorHAnsi"/>
          <w:sz w:val="21"/>
          <w:szCs w:val="21"/>
        </w:rPr>
        <w:t>dalam</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hal</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ini</w:t>
      </w:r>
      <w:proofErr w:type="spellEnd"/>
      <w:r w:rsidRPr="0048419B">
        <w:rPr>
          <w:rFonts w:asciiTheme="majorHAnsi" w:hAnsiTheme="majorHAnsi"/>
          <w:sz w:val="21"/>
          <w:szCs w:val="21"/>
        </w:rPr>
        <w:t xml:space="preserve"> </w:t>
      </w:r>
      <w:proofErr w:type="spellStart"/>
      <w:r w:rsidRPr="0048419B">
        <w:rPr>
          <w:rFonts w:asciiTheme="majorHAnsi" w:hAnsiTheme="majorHAnsi"/>
          <w:bCs/>
          <w:sz w:val="21"/>
          <w:szCs w:val="21"/>
        </w:rPr>
        <w:t>L</w:t>
      </w:r>
      <w:r w:rsidRPr="0048419B">
        <w:rPr>
          <w:rFonts w:asciiTheme="majorHAnsi" w:hAnsiTheme="majorHAnsi"/>
          <w:sz w:val="21"/>
          <w:szCs w:val="21"/>
        </w:rPr>
        <w:t>aboratorium</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Balai</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Pengamanan</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Fasilitas</w:t>
      </w:r>
      <w:proofErr w:type="spellEnd"/>
      <w:r w:rsidRPr="0048419B">
        <w:rPr>
          <w:rFonts w:asciiTheme="majorHAnsi" w:hAnsiTheme="majorHAnsi"/>
          <w:sz w:val="21"/>
          <w:szCs w:val="21"/>
        </w:rPr>
        <w:t xml:space="preserve"> </w:t>
      </w:r>
      <w:proofErr w:type="spellStart"/>
      <w:r w:rsidRPr="0048419B">
        <w:rPr>
          <w:rFonts w:asciiTheme="majorHAnsi" w:hAnsiTheme="majorHAnsi"/>
          <w:sz w:val="21"/>
          <w:szCs w:val="21"/>
        </w:rPr>
        <w:t>Kesehatan</w:t>
      </w:r>
      <w:proofErr w:type="spellEnd"/>
      <w:r w:rsidRPr="0048419B">
        <w:rPr>
          <w:rFonts w:asciiTheme="majorHAnsi" w:hAnsiTheme="majorHAnsi"/>
          <w:sz w:val="21"/>
          <w:szCs w:val="21"/>
        </w:rPr>
        <w:t xml:space="preserve"> (BPFK) Surabaya. </w:t>
      </w:r>
      <w:r w:rsidRPr="0048419B">
        <w:rPr>
          <w:rFonts w:asciiTheme="majorHAnsi" w:hAnsiTheme="majorHAnsi"/>
          <w:sz w:val="21"/>
          <w:szCs w:val="21"/>
          <w:lang w:val="sv-SE"/>
        </w:rPr>
        <w:t xml:space="preserve">Melalui kegiatan ini maka kompetensi dalam hal persyaratan kalibrasi dan pengendalian mutu internal alat kesehatan dapat terjamin. </w:t>
      </w:r>
    </w:p>
    <w:p w:rsidR="006A12EE" w:rsidRPr="0048419B" w:rsidRDefault="006A12EE" w:rsidP="00516AA7">
      <w:pPr>
        <w:spacing w:before="120"/>
        <w:ind w:left="720"/>
        <w:jc w:val="both"/>
        <w:rPr>
          <w:rFonts w:asciiTheme="majorHAnsi" w:hAnsiTheme="majorHAnsi"/>
          <w:sz w:val="21"/>
          <w:szCs w:val="21"/>
          <w:lang w:val="fi-FI"/>
        </w:rPr>
      </w:pPr>
      <w:r w:rsidRPr="0048419B">
        <w:rPr>
          <w:rFonts w:asciiTheme="majorHAnsi" w:hAnsiTheme="majorHAnsi"/>
          <w:sz w:val="21"/>
          <w:szCs w:val="21"/>
          <w:lang w:val="fi-FI"/>
        </w:rPr>
        <w:t>Adapun persyaratan proses kalibrasi internal itu sendiri terdiri dari :</w:t>
      </w:r>
    </w:p>
    <w:p w:rsidR="006A12EE" w:rsidRPr="0048419B" w:rsidRDefault="006A12EE" w:rsidP="00516AA7">
      <w:pPr>
        <w:numPr>
          <w:ilvl w:val="0"/>
          <w:numId w:val="8"/>
        </w:numPr>
        <w:tabs>
          <w:tab w:val="clear" w:pos="1440"/>
        </w:tabs>
        <w:spacing w:before="60"/>
        <w:ind w:left="990" w:hanging="270"/>
        <w:jc w:val="both"/>
        <w:rPr>
          <w:rFonts w:asciiTheme="majorHAnsi" w:hAnsiTheme="majorHAnsi"/>
          <w:sz w:val="21"/>
          <w:szCs w:val="21"/>
          <w:lang w:val="fi-FI"/>
        </w:rPr>
      </w:pPr>
      <w:r w:rsidRPr="0048419B">
        <w:rPr>
          <w:rFonts w:asciiTheme="majorHAnsi" w:hAnsiTheme="majorHAnsi"/>
          <w:sz w:val="21"/>
          <w:szCs w:val="21"/>
          <w:lang w:val="fi-FI"/>
        </w:rPr>
        <w:t>Kompetensi personel pelaksana kalibrasi</w:t>
      </w:r>
    </w:p>
    <w:p w:rsidR="006A12EE" w:rsidRPr="0048419B" w:rsidRDefault="006A12EE" w:rsidP="00516AA7">
      <w:pPr>
        <w:numPr>
          <w:ilvl w:val="0"/>
          <w:numId w:val="8"/>
        </w:numPr>
        <w:tabs>
          <w:tab w:val="clear" w:pos="1440"/>
        </w:tabs>
        <w:spacing w:before="100" w:beforeAutospacing="1"/>
        <w:ind w:left="990" w:hanging="270"/>
        <w:jc w:val="both"/>
        <w:rPr>
          <w:rFonts w:asciiTheme="majorHAnsi" w:hAnsiTheme="majorHAnsi"/>
          <w:sz w:val="21"/>
          <w:szCs w:val="21"/>
          <w:lang w:val="fi-FI"/>
        </w:rPr>
      </w:pPr>
      <w:r w:rsidRPr="0048419B">
        <w:rPr>
          <w:rFonts w:asciiTheme="majorHAnsi" w:hAnsiTheme="majorHAnsi"/>
          <w:sz w:val="21"/>
          <w:szCs w:val="21"/>
          <w:lang w:val="fi-FI"/>
        </w:rPr>
        <w:t>Alat ukur sebagai pembanding harus mempunyai akurasi lebih baik,</w:t>
      </w:r>
    </w:p>
    <w:p w:rsidR="006A12EE" w:rsidRPr="0048419B" w:rsidRDefault="006A12EE" w:rsidP="00516AA7">
      <w:pPr>
        <w:numPr>
          <w:ilvl w:val="0"/>
          <w:numId w:val="8"/>
        </w:numPr>
        <w:tabs>
          <w:tab w:val="clear" w:pos="1440"/>
        </w:tabs>
        <w:spacing w:before="100" w:beforeAutospacing="1"/>
        <w:ind w:left="990" w:hanging="270"/>
        <w:jc w:val="both"/>
        <w:rPr>
          <w:rFonts w:asciiTheme="majorHAnsi" w:hAnsiTheme="majorHAnsi"/>
          <w:sz w:val="21"/>
          <w:szCs w:val="21"/>
          <w:lang w:val="sv-SE"/>
        </w:rPr>
      </w:pPr>
      <w:r w:rsidRPr="0048419B">
        <w:rPr>
          <w:rFonts w:asciiTheme="majorHAnsi" w:hAnsiTheme="majorHAnsi"/>
          <w:sz w:val="21"/>
          <w:szCs w:val="21"/>
          <w:lang w:val="sv-SE"/>
        </w:rPr>
        <w:t>Alat ukur di atas harus terkalibrasi serta tertelusur ke standar nasional ( melalui bpfk surabaya )</w:t>
      </w:r>
    </w:p>
    <w:p w:rsidR="006A12EE" w:rsidRPr="0048419B" w:rsidRDefault="006A12EE" w:rsidP="00516AA7">
      <w:pPr>
        <w:numPr>
          <w:ilvl w:val="0"/>
          <w:numId w:val="8"/>
        </w:numPr>
        <w:tabs>
          <w:tab w:val="clear" w:pos="1440"/>
        </w:tabs>
        <w:spacing w:before="100" w:beforeAutospacing="1"/>
        <w:ind w:left="990" w:hanging="270"/>
        <w:jc w:val="both"/>
        <w:rPr>
          <w:rFonts w:asciiTheme="majorHAnsi" w:hAnsiTheme="majorHAnsi"/>
          <w:sz w:val="21"/>
          <w:szCs w:val="21"/>
          <w:lang w:val="sv-SE"/>
        </w:rPr>
      </w:pPr>
      <w:r w:rsidRPr="0048419B">
        <w:rPr>
          <w:rFonts w:asciiTheme="majorHAnsi" w:hAnsiTheme="majorHAnsi"/>
          <w:sz w:val="21"/>
          <w:szCs w:val="21"/>
          <w:lang w:val="sv-SE"/>
        </w:rPr>
        <w:t>Dalam melakukan kalibrasi harus mempunyai metode kalibrasi / pengukuran  yang telah diakui secara nasional atau internasional.</w:t>
      </w:r>
    </w:p>
    <w:p w:rsidR="006A12EE" w:rsidRPr="0048419B" w:rsidRDefault="006A12EE" w:rsidP="00516AA7">
      <w:pPr>
        <w:numPr>
          <w:ilvl w:val="0"/>
          <w:numId w:val="8"/>
        </w:numPr>
        <w:tabs>
          <w:tab w:val="clear" w:pos="1440"/>
        </w:tabs>
        <w:spacing w:before="100" w:beforeAutospacing="1"/>
        <w:ind w:left="990" w:hanging="270"/>
        <w:jc w:val="both"/>
        <w:rPr>
          <w:rFonts w:asciiTheme="majorHAnsi" w:hAnsiTheme="majorHAnsi"/>
          <w:sz w:val="21"/>
          <w:szCs w:val="21"/>
          <w:lang w:val="sv-SE"/>
        </w:rPr>
      </w:pPr>
      <w:r w:rsidRPr="0048419B">
        <w:rPr>
          <w:rFonts w:asciiTheme="majorHAnsi" w:hAnsiTheme="majorHAnsi"/>
          <w:sz w:val="21"/>
          <w:szCs w:val="21"/>
          <w:lang w:val="sv-SE"/>
        </w:rPr>
        <w:t>Persyaratan ruang kalibrasi harus terkondisi sesuai persyaratan yang telah ditentukan.</w:t>
      </w:r>
    </w:p>
    <w:p w:rsidR="006A12EE" w:rsidRPr="0048419B" w:rsidRDefault="006A12EE" w:rsidP="00516AA7">
      <w:pPr>
        <w:pStyle w:val="NormalWeb"/>
        <w:spacing w:before="120" w:beforeAutospacing="0" w:after="0" w:afterAutospacing="0"/>
        <w:ind w:left="720"/>
        <w:jc w:val="both"/>
        <w:rPr>
          <w:rFonts w:asciiTheme="majorHAnsi" w:hAnsiTheme="majorHAnsi"/>
          <w:i/>
          <w:iCs/>
          <w:sz w:val="21"/>
          <w:szCs w:val="21"/>
          <w:lang w:val="sv-SE"/>
        </w:rPr>
      </w:pPr>
      <w:r w:rsidRPr="0048419B">
        <w:rPr>
          <w:rFonts w:asciiTheme="majorHAnsi" w:hAnsiTheme="majorHAnsi"/>
          <w:bCs/>
          <w:sz w:val="21"/>
          <w:szCs w:val="21"/>
          <w:lang w:val="sv-SE"/>
        </w:rPr>
        <w:t>Uji Profisiensi Penyelenggara Kalibrasi Internal</w:t>
      </w:r>
      <w:r w:rsidRPr="0048419B">
        <w:rPr>
          <w:rFonts w:asciiTheme="majorHAnsi" w:hAnsiTheme="majorHAnsi"/>
          <w:sz w:val="21"/>
          <w:szCs w:val="21"/>
          <w:lang w:val="sv-SE"/>
        </w:rPr>
        <w:t xml:space="preserve"> Alat Kesehatan memberikan perangkat jaminan mutu bagi Rumah Sakit untuk melakukan kalibrasi internal secara individu, yang memungkinkan untuk membandingkan kinerja dengan Rumah Sakit lainnya, untuk melakukan tindakan perbaikan yang diperlukan, serta untuk memfasilitasi </w:t>
      </w:r>
      <w:r w:rsidRPr="0048419B">
        <w:rPr>
          <w:rFonts w:asciiTheme="majorHAnsi" w:hAnsiTheme="majorHAnsi"/>
          <w:i/>
          <w:sz w:val="21"/>
          <w:szCs w:val="21"/>
          <w:lang w:val="sv-SE"/>
        </w:rPr>
        <w:t>continous</w:t>
      </w:r>
      <w:r w:rsidRPr="0048419B">
        <w:rPr>
          <w:rFonts w:asciiTheme="majorHAnsi" w:hAnsiTheme="majorHAnsi"/>
          <w:sz w:val="21"/>
          <w:szCs w:val="21"/>
          <w:lang w:val="sv-SE"/>
        </w:rPr>
        <w:t xml:space="preserve"> </w:t>
      </w:r>
      <w:r w:rsidRPr="0048419B">
        <w:rPr>
          <w:rFonts w:asciiTheme="majorHAnsi" w:hAnsiTheme="majorHAnsi"/>
          <w:i/>
          <w:iCs/>
          <w:sz w:val="21"/>
          <w:szCs w:val="21"/>
          <w:lang w:val="sv-SE"/>
        </w:rPr>
        <w:t xml:space="preserve">improvement. </w:t>
      </w:r>
    </w:p>
    <w:p w:rsidR="006A12EE" w:rsidRPr="0048419B" w:rsidRDefault="006A12EE" w:rsidP="00516AA7">
      <w:pPr>
        <w:pStyle w:val="NormalWeb"/>
        <w:spacing w:before="120" w:beforeAutospacing="0" w:after="0" w:afterAutospacing="0"/>
        <w:ind w:left="720"/>
        <w:jc w:val="both"/>
        <w:rPr>
          <w:rFonts w:asciiTheme="majorHAnsi" w:hAnsiTheme="majorHAnsi"/>
          <w:sz w:val="21"/>
          <w:szCs w:val="21"/>
          <w:lang w:val="sv-SE"/>
        </w:rPr>
      </w:pPr>
      <w:r w:rsidRPr="0048419B">
        <w:rPr>
          <w:rFonts w:asciiTheme="majorHAnsi" w:hAnsiTheme="majorHAnsi"/>
          <w:bCs/>
          <w:sz w:val="21"/>
          <w:szCs w:val="21"/>
          <w:lang w:val="sv-SE"/>
        </w:rPr>
        <w:t>Uji profisiensi juga m</w:t>
      </w:r>
      <w:r w:rsidRPr="0048419B">
        <w:rPr>
          <w:rFonts w:asciiTheme="majorHAnsi" w:hAnsiTheme="majorHAnsi"/>
          <w:sz w:val="21"/>
          <w:szCs w:val="21"/>
          <w:lang w:val="sv-SE"/>
        </w:rPr>
        <w:t>erupakan suplemen bagi prosedur pengendalian mutu internal Rumah Sakit penyelenggara kalibrasi dengan memberikan acuan eksternal tambahan terhadap kemampuan dalam melakukan pengujian atau pengukuran</w:t>
      </w:r>
    </w:p>
    <w:p w:rsidR="00135DD1" w:rsidRPr="0048419B" w:rsidRDefault="000A0384" w:rsidP="000A0384">
      <w:pPr>
        <w:pStyle w:val="NormalWeb"/>
        <w:numPr>
          <w:ilvl w:val="0"/>
          <w:numId w:val="2"/>
        </w:numPr>
        <w:spacing w:after="0" w:afterAutospacing="0"/>
        <w:jc w:val="both"/>
        <w:rPr>
          <w:rFonts w:asciiTheme="majorHAnsi" w:hAnsiTheme="majorHAnsi"/>
          <w:b/>
          <w:sz w:val="21"/>
          <w:szCs w:val="21"/>
          <w:lang w:val="sv-SE"/>
        </w:rPr>
      </w:pPr>
      <w:r w:rsidRPr="0048419B">
        <w:rPr>
          <w:rFonts w:asciiTheme="majorHAnsi" w:hAnsiTheme="majorHAnsi"/>
          <w:b/>
          <w:sz w:val="21"/>
          <w:szCs w:val="21"/>
          <w:lang w:val="id-ID"/>
        </w:rPr>
        <w:t>S</w:t>
      </w:r>
      <w:r w:rsidR="00135DD1" w:rsidRPr="0048419B">
        <w:rPr>
          <w:rFonts w:asciiTheme="majorHAnsi" w:hAnsiTheme="majorHAnsi"/>
          <w:b/>
          <w:sz w:val="21"/>
          <w:szCs w:val="21"/>
          <w:lang w:val="sv-SE"/>
        </w:rPr>
        <w:t>ASARAN</w:t>
      </w:r>
    </w:p>
    <w:p w:rsidR="00135DD1" w:rsidRPr="0048419B" w:rsidRDefault="00FD733D" w:rsidP="00516AA7">
      <w:pPr>
        <w:pStyle w:val="NormalWeb"/>
        <w:numPr>
          <w:ilvl w:val="1"/>
          <w:numId w:val="12"/>
        </w:numPr>
        <w:spacing w:before="60" w:beforeAutospacing="0" w:after="0" w:afterAutospacing="0"/>
        <w:ind w:left="1080"/>
        <w:jc w:val="both"/>
        <w:rPr>
          <w:rFonts w:asciiTheme="majorHAnsi" w:hAnsiTheme="majorHAnsi"/>
          <w:sz w:val="21"/>
          <w:szCs w:val="21"/>
          <w:lang w:val="sv-SE"/>
        </w:rPr>
      </w:pPr>
      <w:r w:rsidRPr="0048419B">
        <w:rPr>
          <w:rFonts w:asciiTheme="majorHAnsi" w:hAnsiTheme="majorHAnsi"/>
          <w:sz w:val="21"/>
          <w:szCs w:val="21"/>
          <w:lang w:val="id-ID"/>
        </w:rPr>
        <w:t xml:space="preserve">Seluruh </w:t>
      </w:r>
      <w:r w:rsidR="005E2063" w:rsidRPr="0048419B">
        <w:rPr>
          <w:rFonts w:asciiTheme="majorHAnsi" w:hAnsiTheme="majorHAnsi"/>
          <w:bCs/>
          <w:sz w:val="21"/>
          <w:szCs w:val="21"/>
          <w:lang w:val="sv-SE"/>
        </w:rPr>
        <w:t>Institusi/Laboratorium Penyelenggara Kalibrasi Internal</w:t>
      </w:r>
      <w:r w:rsidR="005E2063" w:rsidRPr="0048419B">
        <w:rPr>
          <w:rFonts w:asciiTheme="majorHAnsi" w:hAnsiTheme="majorHAnsi"/>
          <w:sz w:val="21"/>
          <w:szCs w:val="21"/>
          <w:lang w:val="sv-SE"/>
        </w:rPr>
        <w:t xml:space="preserve"> Alat Kesehatan</w:t>
      </w:r>
    </w:p>
    <w:p w:rsidR="00997FCF" w:rsidRPr="0048419B" w:rsidRDefault="00997FCF" w:rsidP="003B7469">
      <w:pPr>
        <w:numPr>
          <w:ilvl w:val="1"/>
          <w:numId w:val="12"/>
        </w:numPr>
        <w:spacing w:before="100" w:beforeAutospacing="1"/>
        <w:ind w:left="1080"/>
        <w:jc w:val="both"/>
        <w:rPr>
          <w:rFonts w:asciiTheme="majorHAnsi" w:hAnsiTheme="majorHAnsi"/>
          <w:sz w:val="21"/>
          <w:szCs w:val="21"/>
          <w:lang w:val="sv-SE"/>
        </w:rPr>
      </w:pPr>
      <w:r w:rsidRPr="0048419B">
        <w:rPr>
          <w:rFonts w:asciiTheme="majorHAnsi" w:hAnsiTheme="majorHAnsi"/>
          <w:sz w:val="21"/>
          <w:szCs w:val="21"/>
          <w:lang w:val="sv-SE"/>
        </w:rPr>
        <w:t>Penyediaan kompetensi personel pelaksana kalibrasi oleh peserta uji banding, terutama yang telah memiliki Sertifikat Pelatihan Kalibrasi</w:t>
      </w:r>
    </w:p>
    <w:p w:rsidR="006A12EE" w:rsidRPr="0048419B" w:rsidRDefault="006A12EE" w:rsidP="006A12EE">
      <w:pPr>
        <w:ind w:left="1080"/>
        <w:jc w:val="both"/>
        <w:rPr>
          <w:rFonts w:asciiTheme="majorHAnsi" w:hAnsiTheme="majorHAnsi"/>
          <w:sz w:val="21"/>
          <w:szCs w:val="21"/>
          <w:lang w:val="sv-SE"/>
        </w:rPr>
      </w:pPr>
    </w:p>
    <w:p w:rsidR="007D3B1A" w:rsidRPr="00AE4C15" w:rsidRDefault="007D3B1A" w:rsidP="007D3B1A">
      <w:pPr>
        <w:jc w:val="both"/>
        <w:rPr>
          <w:rFonts w:asciiTheme="majorHAnsi" w:hAnsiTheme="majorHAnsi"/>
          <w:color w:val="FF0000"/>
          <w:sz w:val="21"/>
          <w:szCs w:val="21"/>
          <w:lang w:val="sv-SE"/>
        </w:rPr>
      </w:pPr>
    </w:p>
    <w:sectPr w:rsidR="007D3B1A" w:rsidRPr="00AE4C15" w:rsidSect="0048419B">
      <w:pgSz w:w="12242" w:h="18711" w:code="5"/>
      <w:pgMar w:top="993" w:right="1077" w:bottom="1418" w:left="107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7A27CD6"/>
    <w:multiLevelType w:val="hybridMultilevel"/>
    <w:tmpl w:val="BEEAAFF2"/>
    <w:lvl w:ilvl="0" w:tplc="EE0CE6F6">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CE5C07"/>
    <w:multiLevelType w:val="hybridMultilevel"/>
    <w:tmpl w:val="69FEA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59230B"/>
    <w:multiLevelType w:val="hybridMultilevel"/>
    <w:tmpl w:val="228CB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E4B29"/>
    <w:multiLevelType w:val="hybridMultilevel"/>
    <w:tmpl w:val="2EBE7B58"/>
    <w:lvl w:ilvl="0" w:tplc="0809000B">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nsid w:val="18CF79FE"/>
    <w:multiLevelType w:val="hybridMultilevel"/>
    <w:tmpl w:val="B02E675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E665BC5"/>
    <w:multiLevelType w:val="hybridMultilevel"/>
    <w:tmpl w:val="CD886B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F927F2"/>
    <w:multiLevelType w:val="hybridMultilevel"/>
    <w:tmpl w:val="3C001DC6"/>
    <w:lvl w:ilvl="0" w:tplc="A3709EC6">
      <w:start w:val="1"/>
      <w:numFmt w:val="bullet"/>
      <w:lvlText w:val=""/>
      <w:lvlPicBulletId w:val="0"/>
      <w:lvlJc w:val="left"/>
      <w:pPr>
        <w:tabs>
          <w:tab w:val="num" w:pos="720"/>
        </w:tabs>
        <w:ind w:left="720" w:hanging="360"/>
      </w:pPr>
      <w:rPr>
        <w:rFonts w:ascii="Symbol" w:hAnsi="Symbol" w:hint="default"/>
      </w:rPr>
    </w:lvl>
    <w:lvl w:ilvl="1" w:tplc="7CF658C8" w:tentative="1">
      <w:start w:val="1"/>
      <w:numFmt w:val="bullet"/>
      <w:lvlText w:val=""/>
      <w:lvlPicBulletId w:val="0"/>
      <w:lvlJc w:val="left"/>
      <w:pPr>
        <w:tabs>
          <w:tab w:val="num" w:pos="1440"/>
        </w:tabs>
        <w:ind w:left="1440" w:hanging="360"/>
      </w:pPr>
      <w:rPr>
        <w:rFonts w:ascii="Symbol" w:hAnsi="Symbol" w:hint="default"/>
      </w:rPr>
    </w:lvl>
    <w:lvl w:ilvl="2" w:tplc="534610FC" w:tentative="1">
      <w:start w:val="1"/>
      <w:numFmt w:val="bullet"/>
      <w:lvlText w:val=""/>
      <w:lvlPicBulletId w:val="0"/>
      <w:lvlJc w:val="left"/>
      <w:pPr>
        <w:tabs>
          <w:tab w:val="num" w:pos="2160"/>
        </w:tabs>
        <w:ind w:left="2160" w:hanging="360"/>
      </w:pPr>
      <w:rPr>
        <w:rFonts w:ascii="Symbol" w:hAnsi="Symbol" w:hint="default"/>
      </w:rPr>
    </w:lvl>
    <w:lvl w:ilvl="3" w:tplc="E0026320" w:tentative="1">
      <w:start w:val="1"/>
      <w:numFmt w:val="bullet"/>
      <w:lvlText w:val=""/>
      <w:lvlPicBulletId w:val="0"/>
      <w:lvlJc w:val="left"/>
      <w:pPr>
        <w:tabs>
          <w:tab w:val="num" w:pos="2880"/>
        </w:tabs>
        <w:ind w:left="2880" w:hanging="360"/>
      </w:pPr>
      <w:rPr>
        <w:rFonts w:ascii="Symbol" w:hAnsi="Symbol" w:hint="default"/>
      </w:rPr>
    </w:lvl>
    <w:lvl w:ilvl="4" w:tplc="5CB27A6E" w:tentative="1">
      <w:start w:val="1"/>
      <w:numFmt w:val="bullet"/>
      <w:lvlText w:val=""/>
      <w:lvlPicBulletId w:val="0"/>
      <w:lvlJc w:val="left"/>
      <w:pPr>
        <w:tabs>
          <w:tab w:val="num" w:pos="3600"/>
        </w:tabs>
        <w:ind w:left="3600" w:hanging="360"/>
      </w:pPr>
      <w:rPr>
        <w:rFonts w:ascii="Symbol" w:hAnsi="Symbol" w:hint="default"/>
      </w:rPr>
    </w:lvl>
    <w:lvl w:ilvl="5" w:tplc="410481F2" w:tentative="1">
      <w:start w:val="1"/>
      <w:numFmt w:val="bullet"/>
      <w:lvlText w:val=""/>
      <w:lvlPicBulletId w:val="0"/>
      <w:lvlJc w:val="left"/>
      <w:pPr>
        <w:tabs>
          <w:tab w:val="num" w:pos="4320"/>
        </w:tabs>
        <w:ind w:left="4320" w:hanging="360"/>
      </w:pPr>
      <w:rPr>
        <w:rFonts w:ascii="Symbol" w:hAnsi="Symbol" w:hint="default"/>
      </w:rPr>
    </w:lvl>
    <w:lvl w:ilvl="6" w:tplc="8A1E288E" w:tentative="1">
      <w:start w:val="1"/>
      <w:numFmt w:val="bullet"/>
      <w:lvlText w:val=""/>
      <w:lvlPicBulletId w:val="0"/>
      <w:lvlJc w:val="left"/>
      <w:pPr>
        <w:tabs>
          <w:tab w:val="num" w:pos="5040"/>
        </w:tabs>
        <w:ind w:left="5040" w:hanging="360"/>
      </w:pPr>
      <w:rPr>
        <w:rFonts w:ascii="Symbol" w:hAnsi="Symbol" w:hint="default"/>
      </w:rPr>
    </w:lvl>
    <w:lvl w:ilvl="7" w:tplc="2F5436C4" w:tentative="1">
      <w:start w:val="1"/>
      <w:numFmt w:val="bullet"/>
      <w:lvlText w:val=""/>
      <w:lvlPicBulletId w:val="0"/>
      <w:lvlJc w:val="left"/>
      <w:pPr>
        <w:tabs>
          <w:tab w:val="num" w:pos="5760"/>
        </w:tabs>
        <w:ind w:left="5760" w:hanging="360"/>
      </w:pPr>
      <w:rPr>
        <w:rFonts w:ascii="Symbol" w:hAnsi="Symbol" w:hint="default"/>
      </w:rPr>
    </w:lvl>
    <w:lvl w:ilvl="8" w:tplc="4DF4DF3C"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E8D0E57"/>
    <w:multiLevelType w:val="hybridMultilevel"/>
    <w:tmpl w:val="68305B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B955CC"/>
    <w:multiLevelType w:val="hybridMultilevel"/>
    <w:tmpl w:val="90A48692"/>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8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49F77B9"/>
    <w:multiLevelType w:val="multilevel"/>
    <w:tmpl w:val="922AFD70"/>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PicBulletId w:val="0"/>
      <w:lvlJc w:val="left"/>
      <w:pPr>
        <w:tabs>
          <w:tab w:val="num" w:pos="1440"/>
        </w:tabs>
        <w:ind w:left="1440" w:hanging="360"/>
      </w:pPr>
      <w:rPr>
        <w:rFonts w:ascii="Symbol" w:hAnsi="Symbol" w:hint="default"/>
      </w:rPr>
    </w:lvl>
    <w:lvl w:ilvl="2">
      <w:start w:val="1"/>
      <w:numFmt w:val="bullet"/>
      <w:lvlText w:val=""/>
      <w:lvlPicBulletId w:val="0"/>
      <w:lvlJc w:val="left"/>
      <w:pPr>
        <w:tabs>
          <w:tab w:val="num" w:pos="2160"/>
        </w:tabs>
        <w:ind w:left="2160" w:hanging="360"/>
      </w:pPr>
      <w:rPr>
        <w:rFonts w:ascii="Symbol" w:hAnsi="Symbol" w:hint="default"/>
      </w:rPr>
    </w:lvl>
    <w:lvl w:ilvl="3">
      <w:start w:val="1"/>
      <w:numFmt w:val="bullet"/>
      <w:lvlText w:val=""/>
      <w:lvlPicBulletId w:val="0"/>
      <w:lvlJc w:val="left"/>
      <w:pPr>
        <w:tabs>
          <w:tab w:val="num" w:pos="2880"/>
        </w:tabs>
        <w:ind w:left="2880" w:hanging="360"/>
      </w:pPr>
      <w:rPr>
        <w:rFonts w:ascii="Symbol" w:hAnsi="Symbol" w:hint="default"/>
      </w:rPr>
    </w:lvl>
    <w:lvl w:ilvl="4">
      <w:start w:val="1"/>
      <w:numFmt w:val="bullet"/>
      <w:lvlText w:val=""/>
      <w:lvlPicBulletId w:val="0"/>
      <w:lvlJc w:val="left"/>
      <w:pPr>
        <w:tabs>
          <w:tab w:val="num" w:pos="3600"/>
        </w:tabs>
        <w:ind w:left="3600" w:hanging="360"/>
      </w:pPr>
      <w:rPr>
        <w:rFonts w:ascii="Symbol" w:hAnsi="Symbol" w:hint="default"/>
      </w:rPr>
    </w:lvl>
    <w:lvl w:ilvl="5">
      <w:start w:val="1"/>
      <w:numFmt w:val="bullet"/>
      <w:lvlText w:val=""/>
      <w:lvlPicBulletId w:val="0"/>
      <w:lvlJc w:val="left"/>
      <w:pPr>
        <w:tabs>
          <w:tab w:val="num" w:pos="4320"/>
        </w:tabs>
        <w:ind w:left="4320" w:hanging="360"/>
      </w:pPr>
      <w:rPr>
        <w:rFonts w:ascii="Symbol" w:hAnsi="Symbol" w:hint="default"/>
      </w:rPr>
    </w:lvl>
    <w:lvl w:ilvl="6">
      <w:start w:val="1"/>
      <w:numFmt w:val="bullet"/>
      <w:lvlText w:val=""/>
      <w:lvlPicBulletId w:val="0"/>
      <w:lvlJc w:val="left"/>
      <w:pPr>
        <w:tabs>
          <w:tab w:val="num" w:pos="5040"/>
        </w:tabs>
        <w:ind w:left="5040" w:hanging="360"/>
      </w:pPr>
      <w:rPr>
        <w:rFonts w:ascii="Symbol" w:hAnsi="Symbol" w:hint="default"/>
      </w:rPr>
    </w:lvl>
    <w:lvl w:ilvl="7">
      <w:start w:val="1"/>
      <w:numFmt w:val="bullet"/>
      <w:lvlText w:val=""/>
      <w:lvlPicBulletId w:val="0"/>
      <w:lvlJc w:val="left"/>
      <w:pPr>
        <w:tabs>
          <w:tab w:val="num" w:pos="5760"/>
        </w:tabs>
        <w:ind w:left="5760" w:hanging="360"/>
      </w:pPr>
      <w:rPr>
        <w:rFonts w:ascii="Symbol" w:hAnsi="Symbol" w:hint="default"/>
      </w:rPr>
    </w:lvl>
    <w:lvl w:ilvl="8">
      <w:start w:val="1"/>
      <w:numFmt w:val="bullet"/>
      <w:lvlText w:val=""/>
      <w:lvlPicBulletId w:val="0"/>
      <w:lvlJc w:val="left"/>
      <w:pPr>
        <w:tabs>
          <w:tab w:val="num" w:pos="6480"/>
        </w:tabs>
        <w:ind w:left="6480" w:hanging="360"/>
      </w:pPr>
      <w:rPr>
        <w:rFonts w:ascii="Symbol" w:hAnsi="Symbol" w:hint="default"/>
      </w:rPr>
    </w:lvl>
  </w:abstractNum>
  <w:abstractNum w:abstractNumId="10">
    <w:nsid w:val="3B3071D0"/>
    <w:multiLevelType w:val="hybridMultilevel"/>
    <w:tmpl w:val="0720D2D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E857C4"/>
    <w:multiLevelType w:val="hybridMultilevel"/>
    <w:tmpl w:val="922AFD70"/>
    <w:lvl w:ilvl="0" w:tplc="413853A2">
      <w:start w:val="1"/>
      <w:numFmt w:val="bullet"/>
      <w:lvlText w:val=""/>
      <w:lvlPicBulletId w:val="0"/>
      <w:lvlJc w:val="left"/>
      <w:pPr>
        <w:tabs>
          <w:tab w:val="num" w:pos="720"/>
        </w:tabs>
        <w:ind w:left="720" w:hanging="360"/>
      </w:pPr>
      <w:rPr>
        <w:rFonts w:ascii="Symbol" w:hAnsi="Symbol" w:hint="default"/>
      </w:rPr>
    </w:lvl>
    <w:lvl w:ilvl="1" w:tplc="E7DEC156" w:tentative="1">
      <w:start w:val="1"/>
      <w:numFmt w:val="bullet"/>
      <w:lvlText w:val=""/>
      <w:lvlPicBulletId w:val="0"/>
      <w:lvlJc w:val="left"/>
      <w:pPr>
        <w:tabs>
          <w:tab w:val="num" w:pos="1440"/>
        </w:tabs>
        <w:ind w:left="1440" w:hanging="360"/>
      </w:pPr>
      <w:rPr>
        <w:rFonts w:ascii="Symbol" w:hAnsi="Symbol" w:hint="default"/>
      </w:rPr>
    </w:lvl>
    <w:lvl w:ilvl="2" w:tplc="B11AC916" w:tentative="1">
      <w:start w:val="1"/>
      <w:numFmt w:val="bullet"/>
      <w:lvlText w:val=""/>
      <w:lvlPicBulletId w:val="0"/>
      <w:lvlJc w:val="left"/>
      <w:pPr>
        <w:tabs>
          <w:tab w:val="num" w:pos="2160"/>
        </w:tabs>
        <w:ind w:left="2160" w:hanging="360"/>
      </w:pPr>
      <w:rPr>
        <w:rFonts w:ascii="Symbol" w:hAnsi="Symbol" w:hint="default"/>
      </w:rPr>
    </w:lvl>
    <w:lvl w:ilvl="3" w:tplc="03E47C40" w:tentative="1">
      <w:start w:val="1"/>
      <w:numFmt w:val="bullet"/>
      <w:lvlText w:val=""/>
      <w:lvlPicBulletId w:val="0"/>
      <w:lvlJc w:val="left"/>
      <w:pPr>
        <w:tabs>
          <w:tab w:val="num" w:pos="2880"/>
        </w:tabs>
        <w:ind w:left="2880" w:hanging="360"/>
      </w:pPr>
      <w:rPr>
        <w:rFonts w:ascii="Symbol" w:hAnsi="Symbol" w:hint="default"/>
      </w:rPr>
    </w:lvl>
    <w:lvl w:ilvl="4" w:tplc="237EFC7C" w:tentative="1">
      <w:start w:val="1"/>
      <w:numFmt w:val="bullet"/>
      <w:lvlText w:val=""/>
      <w:lvlPicBulletId w:val="0"/>
      <w:lvlJc w:val="left"/>
      <w:pPr>
        <w:tabs>
          <w:tab w:val="num" w:pos="3600"/>
        </w:tabs>
        <w:ind w:left="3600" w:hanging="360"/>
      </w:pPr>
      <w:rPr>
        <w:rFonts w:ascii="Symbol" w:hAnsi="Symbol" w:hint="default"/>
      </w:rPr>
    </w:lvl>
    <w:lvl w:ilvl="5" w:tplc="B596EE76" w:tentative="1">
      <w:start w:val="1"/>
      <w:numFmt w:val="bullet"/>
      <w:lvlText w:val=""/>
      <w:lvlPicBulletId w:val="0"/>
      <w:lvlJc w:val="left"/>
      <w:pPr>
        <w:tabs>
          <w:tab w:val="num" w:pos="4320"/>
        </w:tabs>
        <w:ind w:left="4320" w:hanging="360"/>
      </w:pPr>
      <w:rPr>
        <w:rFonts w:ascii="Symbol" w:hAnsi="Symbol" w:hint="default"/>
      </w:rPr>
    </w:lvl>
    <w:lvl w:ilvl="6" w:tplc="AF34EB0A" w:tentative="1">
      <w:start w:val="1"/>
      <w:numFmt w:val="bullet"/>
      <w:lvlText w:val=""/>
      <w:lvlPicBulletId w:val="0"/>
      <w:lvlJc w:val="left"/>
      <w:pPr>
        <w:tabs>
          <w:tab w:val="num" w:pos="5040"/>
        </w:tabs>
        <w:ind w:left="5040" w:hanging="360"/>
      </w:pPr>
      <w:rPr>
        <w:rFonts w:ascii="Symbol" w:hAnsi="Symbol" w:hint="default"/>
      </w:rPr>
    </w:lvl>
    <w:lvl w:ilvl="7" w:tplc="8F60F0C8" w:tentative="1">
      <w:start w:val="1"/>
      <w:numFmt w:val="bullet"/>
      <w:lvlText w:val=""/>
      <w:lvlPicBulletId w:val="0"/>
      <w:lvlJc w:val="left"/>
      <w:pPr>
        <w:tabs>
          <w:tab w:val="num" w:pos="5760"/>
        </w:tabs>
        <w:ind w:left="5760" w:hanging="360"/>
      </w:pPr>
      <w:rPr>
        <w:rFonts w:ascii="Symbol" w:hAnsi="Symbol" w:hint="default"/>
      </w:rPr>
    </w:lvl>
    <w:lvl w:ilvl="8" w:tplc="E88E120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486226EE"/>
    <w:multiLevelType w:val="hybridMultilevel"/>
    <w:tmpl w:val="819220AE"/>
    <w:lvl w:ilvl="0" w:tplc="0809000B">
      <w:start w:val="1"/>
      <w:numFmt w:val="bullet"/>
      <w:lvlText w:val=""/>
      <w:lvlJc w:val="left"/>
      <w:pPr>
        <w:tabs>
          <w:tab w:val="num" w:pos="1440"/>
        </w:tabs>
        <w:ind w:left="1440" w:hanging="360"/>
      </w:pPr>
      <w:rPr>
        <w:rFonts w:ascii="Wingdings" w:hAnsi="Wingdings" w:hint="default"/>
      </w:rPr>
    </w:lvl>
    <w:lvl w:ilvl="1" w:tplc="E7DEC156" w:tentative="1">
      <w:start w:val="1"/>
      <w:numFmt w:val="bullet"/>
      <w:lvlText w:val=""/>
      <w:lvlPicBulletId w:val="0"/>
      <w:lvlJc w:val="left"/>
      <w:pPr>
        <w:tabs>
          <w:tab w:val="num" w:pos="1440"/>
        </w:tabs>
        <w:ind w:left="1440" w:hanging="360"/>
      </w:pPr>
      <w:rPr>
        <w:rFonts w:ascii="Symbol" w:hAnsi="Symbol" w:hint="default"/>
      </w:rPr>
    </w:lvl>
    <w:lvl w:ilvl="2" w:tplc="B11AC916" w:tentative="1">
      <w:start w:val="1"/>
      <w:numFmt w:val="bullet"/>
      <w:lvlText w:val=""/>
      <w:lvlPicBulletId w:val="0"/>
      <w:lvlJc w:val="left"/>
      <w:pPr>
        <w:tabs>
          <w:tab w:val="num" w:pos="2160"/>
        </w:tabs>
        <w:ind w:left="2160" w:hanging="360"/>
      </w:pPr>
      <w:rPr>
        <w:rFonts w:ascii="Symbol" w:hAnsi="Symbol" w:hint="default"/>
      </w:rPr>
    </w:lvl>
    <w:lvl w:ilvl="3" w:tplc="03E47C40" w:tentative="1">
      <w:start w:val="1"/>
      <w:numFmt w:val="bullet"/>
      <w:lvlText w:val=""/>
      <w:lvlPicBulletId w:val="0"/>
      <w:lvlJc w:val="left"/>
      <w:pPr>
        <w:tabs>
          <w:tab w:val="num" w:pos="2880"/>
        </w:tabs>
        <w:ind w:left="2880" w:hanging="360"/>
      </w:pPr>
      <w:rPr>
        <w:rFonts w:ascii="Symbol" w:hAnsi="Symbol" w:hint="default"/>
      </w:rPr>
    </w:lvl>
    <w:lvl w:ilvl="4" w:tplc="237EFC7C" w:tentative="1">
      <w:start w:val="1"/>
      <w:numFmt w:val="bullet"/>
      <w:lvlText w:val=""/>
      <w:lvlPicBulletId w:val="0"/>
      <w:lvlJc w:val="left"/>
      <w:pPr>
        <w:tabs>
          <w:tab w:val="num" w:pos="3600"/>
        </w:tabs>
        <w:ind w:left="3600" w:hanging="360"/>
      </w:pPr>
      <w:rPr>
        <w:rFonts w:ascii="Symbol" w:hAnsi="Symbol" w:hint="default"/>
      </w:rPr>
    </w:lvl>
    <w:lvl w:ilvl="5" w:tplc="B596EE76" w:tentative="1">
      <w:start w:val="1"/>
      <w:numFmt w:val="bullet"/>
      <w:lvlText w:val=""/>
      <w:lvlPicBulletId w:val="0"/>
      <w:lvlJc w:val="left"/>
      <w:pPr>
        <w:tabs>
          <w:tab w:val="num" w:pos="4320"/>
        </w:tabs>
        <w:ind w:left="4320" w:hanging="360"/>
      </w:pPr>
      <w:rPr>
        <w:rFonts w:ascii="Symbol" w:hAnsi="Symbol" w:hint="default"/>
      </w:rPr>
    </w:lvl>
    <w:lvl w:ilvl="6" w:tplc="AF34EB0A" w:tentative="1">
      <w:start w:val="1"/>
      <w:numFmt w:val="bullet"/>
      <w:lvlText w:val=""/>
      <w:lvlPicBulletId w:val="0"/>
      <w:lvlJc w:val="left"/>
      <w:pPr>
        <w:tabs>
          <w:tab w:val="num" w:pos="5040"/>
        </w:tabs>
        <w:ind w:left="5040" w:hanging="360"/>
      </w:pPr>
      <w:rPr>
        <w:rFonts w:ascii="Symbol" w:hAnsi="Symbol" w:hint="default"/>
      </w:rPr>
    </w:lvl>
    <w:lvl w:ilvl="7" w:tplc="8F60F0C8" w:tentative="1">
      <w:start w:val="1"/>
      <w:numFmt w:val="bullet"/>
      <w:lvlText w:val=""/>
      <w:lvlPicBulletId w:val="0"/>
      <w:lvlJc w:val="left"/>
      <w:pPr>
        <w:tabs>
          <w:tab w:val="num" w:pos="5760"/>
        </w:tabs>
        <w:ind w:left="5760" w:hanging="360"/>
      </w:pPr>
      <w:rPr>
        <w:rFonts w:ascii="Symbol" w:hAnsi="Symbol" w:hint="default"/>
      </w:rPr>
    </w:lvl>
    <w:lvl w:ilvl="8" w:tplc="E88E120E"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53214E8E"/>
    <w:multiLevelType w:val="hybridMultilevel"/>
    <w:tmpl w:val="D346DF04"/>
    <w:lvl w:ilvl="0" w:tplc="323CB6A4">
      <w:start w:val="1"/>
      <w:numFmt w:val="decimal"/>
      <w:lvlText w:val="%1."/>
      <w:lvlJc w:val="left"/>
      <w:pPr>
        <w:tabs>
          <w:tab w:val="num" w:pos="720"/>
        </w:tabs>
        <w:ind w:left="720" w:hanging="360"/>
      </w:pPr>
    </w:lvl>
    <w:lvl w:ilvl="1" w:tplc="629698A0" w:tentative="1">
      <w:start w:val="1"/>
      <w:numFmt w:val="decimal"/>
      <w:lvlText w:val="%2."/>
      <w:lvlJc w:val="left"/>
      <w:pPr>
        <w:tabs>
          <w:tab w:val="num" w:pos="1440"/>
        </w:tabs>
        <w:ind w:left="1440" w:hanging="360"/>
      </w:pPr>
    </w:lvl>
    <w:lvl w:ilvl="2" w:tplc="AB4887D4" w:tentative="1">
      <w:start w:val="1"/>
      <w:numFmt w:val="decimal"/>
      <w:lvlText w:val="%3."/>
      <w:lvlJc w:val="left"/>
      <w:pPr>
        <w:tabs>
          <w:tab w:val="num" w:pos="2160"/>
        </w:tabs>
        <w:ind w:left="2160" w:hanging="360"/>
      </w:pPr>
    </w:lvl>
    <w:lvl w:ilvl="3" w:tplc="5FB2847C" w:tentative="1">
      <w:start w:val="1"/>
      <w:numFmt w:val="decimal"/>
      <w:lvlText w:val="%4."/>
      <w:lvlJc w:val="left"/>
      <w:pPr>
        <w:tabs>
          <w:tab w:val="num" w:pos="2880"/>
        </w:tabs>
        <w:ind w:left="2880" w:hanging="360"/>
      </w:pPr>
    </w:lvl>
    <w:lvl w:ilvl="4" w:tplc="E8268284" w:tentative="1">
      <w:start w:val="1"/>
      <w:numFmt w:val="decimal"/>
      <w:lvlText w:val="%5."/>
      <w:lvlJc w:val="left"/>
      <w:pPr>
        <w:tabs>
          <w:tab w:val="num" w:pos="3600"/>
        </w:tabs>
        <w:ind w:left="3600" w:hanging="360"/>
      </w:pPr>
    </w:lvl>
    <w:lvl w:ilvl="5" w:tplc="A014BCD2" w:tentative="1">
      <w:start w:val="1"/>
      <w:numFmt w:val="decimal"/>
      <w:lvlText w:val="%6."/>
      <w:lvlJc w:val="left"/>
      <w:pPr>
        <w:tabs>
          <w:tab w:val="num" w:pos="4320"/>
        </w:tabs>
        <w:ind w:left="4320" w:hanging="360"/>
      </w:pPr>
    </w:lvl>
    <w:lvl w:ilvl="6" w:tplc="400C58C6" w:tentative="1">
      <w:start w:val="1"/>
      <w:numFmt w:val="decimal"/>
      <w:lvlText w:val="%7."/>
      <w:lvlJc w:val="left"/>
      <w:pPr>
        <w:tabs>
          <w:tab w:val="num" w:pos="5040"/>
        </w:tabs>
        <w:ind w:left="5040" w:hanging="360"/>
      </w:pPr>
    </w:lvl>
    <w:lvl w:ilvl="7" w:tplc="313AF420" w:tentative="1">
      <w:start w:val="1"/>
      <w:numFmt w:val="decimal"/>
      <w:lvlText w:val="%8."/>
      <w:lvlJc w:val="left"/>
      <w:pPr>
        <w:tabs>
          <w:tab w:val="num" w:pos="5760"/>
        </w:tabs>
        <w:ind w:left="5760" w:hanging="360"/>
      </w:pPr>
    </w:lvl>
    <w:lvl w:ilvl="8" w:tplc="F9606302" w:tentative="1">
      <w:start w:val="1"/>
      <w:numFmt w:val="decimal"/>
      <w:lvlText w:val="%9."/>
      <w:lvlJc w:val="left"/>
      <w:pPr>
        <w:tabs>
          <w:tab w:val="num" w:pos="6480"/>
        </w:tabs>
        <w:ind w:left="6480" w:hanging="360"/>
      </w:pPr>
    </w:lvl>
  </w:abstractNum>
  <w:abstractNum w:abstractNumId="14">
    <w:nsid w:val="57954537"/>
    <w:multiLevelType w:val="hybridMultilevel"/>
    <w:tmpl w:val="1A629620"/>
    <w:lvl w:ilvl="0" w:tplc="EE0CE6F6">
      <w:start w:val="1"/>
      <w:numFmt w:val="bullet"/>
      <w:lvlText w:val=""/>
      <w:lvlJc w:val="left"/>
      <w:pPr>
        <w:ind w:left="1440" w:hanging="360"/>
      </w:pPr>
      <w:rPr>
        <w:rFonts w:ascii="Symbol" w:hAnsi="Symbol" w:hint="default"/>
      </w:rPr>
    </w:lvl>
    <w:lvl w:ilvl="1" w:tplc="EE0CE6F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B6A91"/>
    <w:multiLevelType w:val="hybridMultilevel"/>
    <w:tmpl w:val="3640C0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6CE2F91"/>
    <w:multiLevelType w:val="hybridMultilevel"/>
    <w:tmpl w:val="08C4BD36"/>
    <w:lvl w:ilvl="0" w:tplc="EE0CE6F6">
      <w:start w:val="1"/>
      <w:numFmt w:val="bullet"/>
      <w:lvlText w:val=""/>
      <w:lvlJc w:val="left"/>
      <w:pPr>
        <w:ind w:left="144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DA1585"/>
    <w:multiLevelType w:val="hybridMultilevel"/>
    <w:tmpl w:val="903A7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F4B6D"/>
    <w:multiLevelType w:val="hybridMultilevel"/>
    <w:tmpl w:val="BDDACEB4"/>
    <w:lvl w:ilvl="0" w:tplc="5D18BA82">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487836"/>
    <w:multiLevelType w:val="hybridMultilevel"/>
    <w:tmpl w:val="E58491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EAF6655"/>
    <w:multiLevelType w:val="hybridMultilevel"/>
    <w:tmpl w:val="480C71C4"/>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18"/>
  </w:num>
  <w:num w:numId="4">
    <w:abstractNumId w:val="15"/>
  </w:num>
  <w:num w:numId="5">
    <w:abstractNumId w:val="11"/>
  </w:num>
  <w:num w:numId="6">
    <w:abstractNumId w:val="13"/>
  </w:num>
  <w:num w:numId="7">
    <w:abstractNumId w:val="6"/>
  </w:num>
  <w:num w:numId="8">
    <w:abstractNumId w:val="3"/>
  </w:num>
  <w:num w:numId="9">
    <w:abstractNumId w:val="9"/>
  </w:num>
  <w:num w:numId="10">
    <w:abstractNumId w:val="12"/>
  </w:num>
  <w:num w:numId="11">
    <w:abstractNumId w:val="2"/>
  </w:num>
  <w:num w:numId="12">
    <w:abstractNumId w:val="5"/>
  </w:num>
  <w:num w:numId="13">
    <w:abstractNumId w:val="17"/>
  </w:num>
  <w:num w:numId="14">
    <w:abstractNumId w:val="19"/>
  </w:num>
  <w:num w:numId="15">
    <w:abstractNumId w:val="0"/>
  </w:num>
  <w:num w:numId="16">
    <w:abstractNumId w:val="14"/>
  </w:num>
  <w:num w:numId="17">
    <w:abstractNumId w:val="4"/>
  </w:num>
  <w:num w:numId="18">
    <w:abstractNumId w:val="16"/>
  </w:num>
  <w:num w:numId="19">
    <w:abstractNumId w:val="10"/>
  </w:num>
  <w:num w:numId="20">
    <w:abstractNumId w:val="20"/>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compat/>
  <w:rsids>
    <w:rsidRoot w:val="00D27629"/>
    <w:rsid w:val="00031BE5"/>
    <w:rsid w:val="000A0384"/>
    <w:rsid w:val="000E3557"/>
    <w:rsid w:val="00130A9A"/>
    <w:rsid w:val="00135DD1"/>
    <w:rsid w:val="0018405E"/>
    <w:rsid w:val="00184535"/>
    <w:rsid w:val="001A3518"/>
    <w:rsid w:val="001A4C39"/>
    <w:rsid w:val="001F33E8"/>
    <w:rsid w:val="00261822"/>
    <w:rsid w:val="00317EF5"/>
    <w:rsid w:val="00355B43"/>
    <w:rsid w:val="003962F1"/>
    <w:rsid w:val="003B7469"/>
    <w:rsid w:val="00434FDC"/>
    <w:rsid w:val="00465611"/>
    <w:rsid w:val="0046619B"/>
    <w:rsid w:val="0048419B"/>
    <w:rsid w:val="00490057"/>
    <w:rsid w:val="00513BCD"/>
    <w:rsid w:val="00516AA7"/>
    <w:rsid w:val="00554F3F"/>
    <w:rsid w:val="005A7ACF"/>
    <w:rsid w:val="005E2063"/>
    <w:rsid w:val="0063176F"/>
    <w:rsid w:val="00666526"/>
    <w:rsid w:val="006A12EE"/>
    <w:rsid w:val="006D6DBE"/>
    <w:rsid w:val="006E657A"/>
    <w:rsid w:val="007650BB"/>
    <w:rsid w:val="00784FE6"/>
    <w:rsid w:val="007A2531"/>
    <w:rsid w:val="007B4DBC"/>
    <w:rsid w:val="007D3B1A"/>
    <w:rsid w:val="007D5234"/>
    <w:rsid w:val="008403C1"/>
    <w:rsid w:val="00870929"/>
    <w:rsid w:val="0089389D"/>
    <w:rsid w:val="008C388C"/>
    <w:rsid w:val="008D1B3A"/>
    <w:rsid w:val="008E2AB8"/>
    <w:rsid w:val="008F56B3"/>
    <w:rsid w:val="00997FCF"/>
    <w:rsid w:val="009E0292"/>
    <w:rsid w:val="00AB29C3"/>
    <w:rsid w:val="00AC7218"/>
    <w:rsid w:val="00AD0A0E"/>
    <w:rsid w:val="00AD30EF"/>
    <w:rsid w:val="00AE4C15"/>
    <w:rsid w:val="00BA3373"/>
    <w:rsid w:val="00BA6070"/>
    <w:rsid w:val="00BD03C5"/>
    <w:rsid w:val="00C15BE5"/>
    <w:rsid w:val="00C21A2F"/>
    <w:rsid w:val="00C26473"/>
    <w:rsid w:val="00C64BF5"/>
    <w:rsid w:val="00CE5BD3"/>
    <w:rsid w:val="00CF472A"/>
    <w:rsid w:val="00CF753B"/>
    <w:rsid w:val="00D04234"/>
    <w:rsid w:val="00D07C05"/>
    <w:rsid w:val="00D13E03"/>
    <w:rsid w:val="00D22542"/>
    <w:rsid w:val="00D27629"/>
    <w:rsid w:val="00D67212"/>
    <w:rsid w:val="00DA598C"/>
    <w:rsid w:val="00DD5855"/>
    <w:rsid w:val="00E0184E"/>
    <w:rsid w:val="00E355FF"/>
    <w:rsid w:val="00E666EE"/>
    <w:rsid w:val="00E76197"/>
    <w:rsid w:val="00E90B66"/>
    <w:rsid w:val="00EE7256"/>
    <w:rsid w:val="00EF7325"/>
    <w:rsid w:val="00F42C17"/>
    <w:rsid w:val="00F6674D"/>
    <w:rsid w:val="00FD733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629"/>
    <w:rPr>
      <w:sz w:val="24"/>
      <w:szCs w:val="24"/>
    </w:rPr>
  </w:style>
  <w:style w:type="paragraph" w:styleId="Heading1">
    <w:name w:val="heading 1"/>
    <w:basedOn w:val="Normal"/>
    <w:next w:val="Normal"/>
    <w:link w:val="Heading1Char"/>
    <w:qFormat/>
    <w:rsid w:val="00554F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8">
    <w:name w:val="heading 8"/>
    <w:basedOn w:val="Normal"/>
    <w:next w:val="Normal"/>
    <w:qFormat/>
    <w:rsid w:val="007D3B1A"/>
    <w:pPr>
      <w:keepNext/>
      <w:jc w:val="cente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27629"/>
    <w:pPr>
      <w:spacing w:before="100" w:beforeAutospacing="1" w:after="100" w:afterAutospacing="1"/>
    </w:pPr>
  </w:style>
  <w:style w:type="paragraph" w:styleId="ListParagraph">
    <w:name w:val="List Paragraph"/>
    <w:basedOn w:val="Normal"/>
    <w:uiPriority w:val="34"/>
    <w:qFormat/>
    <w:rsid w:val="00554F3F"/>
    <w:pPr>
      <w:ind w:left="720"/>
      <w:contextualSpacing/>
    </w:pPr>
  </w:style>
  <w:style w:type="character" w:customStyle="1" w:styleId="Heading1Char">
    <w:name w:val="Heading 1 Char"/>
    <w:basedOn w:val="DefaultParagraphFont"/>
    <w:link w:val="Heading1"/>
    <w:rsid w:val="00554F3F"/>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qFormat/>
    <w:rsid w:val="00554F3F"/>
    <w:rPr>
      <w:b/>
      <w:bCs/>
    </w:rPr>
  </w:style>
</w:styles>
</file>

<file path=word/webSettings.xml><?xml version="1.0" encoding="utf-8"?>
<w:webSettings xmlns:r="http://schemas.openxmlformats.org/officeDocument/2006/relationships" xmlns:w="http://schemas.openxmlformats.org/wordprocessingml/2006/main">
  <w:divs>
    <w:div w:id="94134524">
      <w:bodyDiv w:val="1"/>
      <w:marLeft w:val="0"/>
      <w:marRight w:val="0"/>
      <w:marTop w:val="0"/>
      <w:marBottom w:val="0"/>
      <w:divBdr>
        <w:top w:val="none" w:sz="0" w:space="0" w:color="auto"/>
        <w:left w:val="none" w:sz="0" w:space="0" w:color="auto"/>
        <w:bottom w:val="none" w:sz="0" w:space="0" w:color="auto"/>
        <w:right w:val="none" w:sz="0" w:space="0" w:color="auto"/>
      </w:divBdr>
      <w:divsChild>
        <w:div w:id="1127117385">
          <w:marLeft w:val="0"/>
          <w:marRight w:val="0"/>
          <w:marTop w:val="0"/>
          <w:marBottom w:val="0"/>
          <w:divBdr>
            <w:top w:val="none" w:sz="0" w:space="0" w:color="auto"/>
            <w:left w:val="none" w:sz="0" w:space="0" w:color="auto"/>
            <w:bottom w:val="none" w:sz="0" w:space="0" w:color="auto"/>
            <w:right w:val="none" w:sz="0" w:space="0" w:color="auto"/>
          </w:divBdr>
          <w:divsChild>
            <w:div w:id="35813347">
              <w:marLeft w:val="0"/>
              <w:marRight w:val="0"/>
              <w:marTop w:val="0"/>
              <w:marBottom w:val="0"/>
              <w:divBdr>
                <w:top w:val="none" w:sz="0" w:space="0" w:color="auto"/>
                <w:left w:val="none" w:sz="0" w:space="0" w:color="auto"/>
                <w:bottom w:val="none" w:sz="0" w:space="0" w:color="auto"/>
                <w:right w:val="none" w:sz="0" w:space="0" w:color="auto"/>
              </w:divBdr>
            </w:div>
            <w:div w:id="75857783">
              <w:marLeft w:val="0"/>
              <w:marRight w:val="0"/>
              <w:marTop w:val="0"/>
              <w:marBottom w:val="0"/>
              <w:divBdr>
                <w:top w:val="none" w:sz="0" w:space="0" w:color="auto"/>
                <w:left w:val="none" w:sz="0" w:space="0" w:color="auto"/>
                <w:bottom w:val="none" w:sz="0" w:space="0" w:color="auto"/>
                <w:right w:val="none" w:sz="0" w:space="0" w:color="auto"/>
              </w:divBdr>
            </w:div>
            <w:div w:id="1447890261">
              <w:marLeft w:val="0"/>
              <w:marRight w:val="0"/>
              <w:marTop w:val="0"/>
              <w:marBottom w:val="0"/>
              <w:divBdr>
                <w:top w:val="none" w:sz="0" w:space="0" w:color="auto"/>
                <w:left w:val="none" w:sz="0" w:space="0" w:color="auto"/>
                <w:bottom w:val="none" w:sz="0" w:space="0" w:color="auto"/>
                <w:right w:val="none" w:sz="0" w:space="0" w:color="auto"/>
              </w:divBdr>
            </w:div>
            <w:div w:id="157419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124634">
      <w:bodyDiv w:val="1"/>
      <w:marLeft w:val="0"/>
      <w:marRight w:val="0"/>
      <w:marTop w:val="0"/>
      <w:marBottom w:val="0"/>
      <w:divBdr>
        <w:top w:val="none" w:sz="0" w:space="0" w:color="auto"/>
        <w:left w:val="none" w:sz="0" w:space="0" w:color="auto"/>
        <w:bottom w:val="none" w:sz="0" w:space="0" w:color="auto"/>
        <w:right w:val="none" w:sz="0" w:space="0" w:color="auto"/>
      </w:divBdr>
      <w:divsChild>
        <w:div w:id="68817518">
          <w:marLeft w:val="0"/>
          <w:marRight w:val="0"/>
          <w:marTop w:val="0"/>
          <w:marBottom w:val="0"/>
          <w:divBdr>
            <w:top w:val="none" w:sz="0" w:space="0" w:color="auto"/>
            <w:left w:val="none" w:sz="0" w:space="0" w:color="auto"/>
            <w:bottom w:val="none" w:sz="0" w:space="0" w:color="auto"/>
            <w:right w:val="none" w:sz="0" w:space="0" w:color="auto"/>
          </w:divBdr>
        </w:div>
      </w:divsChild>
    </w:div>
    <w:div w:id="646278979">
      <w:bodyDiv w:val="1"/>
      <w:marLeft w:val="0"/>
      <w:marRight w:val="0"/>
      <w:marTop w:val="0"/>
      <w:marBottom w:val="0"/>
      <w:divBdr>
        <w:top w:val="none" w:sz="0" w:space="0" w:color="auto"/>
        <w:left w:val="none" w:sz="0" w:space="0" w:color="auto"/>
        <w:bottom w:val="none" w:sz="0" w:space="0" w:color="auto"/>
        <w:right w:val="none" w:sz="0" w:space="0" w:color="auto"/>
      </w:divBdr>
    </w:div>
    <w:div w:id="725643519">
      <w:bodyDiv w:val="1"/>
      <w:marLeft w:val="0"/>
      <w:marRight w:val="0"/>
      <w:marTop w:val="0"/>
      <w:marBottom w:val="0"/>
      <w:divBdr>
        <w:top w:val="none" w:sz="0" w:space="0" w:color="auto"/>
        <w:left w:val="none" w:sz="0" w:space="0" w:color="auto"/>
        <w:bottom w:val="none" w:sz="0" w:space="0" w:color="auto"/>
        <w:right w:val="none" w:sz="0" w:space="0" w:color="auto"/>
      </w:divBdr>
      <w:divsChild>
        <w:div w:id="273905607">
          <w:marLeft w:val="0"/>
          <w:marRight w:val="0"/>
          <w:marTop w:val="0"/>
          <w:marBottom w:val="0"/>
          <w:divBdr>
            <w:top w:val="none" w:sz="0" w:space="0" w:color="auto"/>
            <w:left w:val="none" w:sz="0" w:space="0" w:color="auto"/>
            <w:bottom w:val="none" w:sz="0" w:space="0" w:color="auto"/>
            <w:right w:val="none" w:sz="0" w:space="0" w:color="auto"/>
          </w:divBdr>
          <w:divsChild>
            <w:div w:id="318071278">
              <w:marLeft w:val="0"/>
              <w:marRight w:val="0"/>
              <w:marTop w:val="0"/>
              <w:marBottom w:val="0"/>
              <w:divBdr>
                <w:top w:val="none" w:sz="0" w:space="0" w:color="auto"/>
                <w:left w:val="none" w:sz="0" w:space="0" w:color="auto"/>
                <w:bottom w:val="none" w:sz="0" w:space="0" w:color="auto"/>
                <w:right w:val="none" w:sz="0" w:space="0" w:color="auto"/>
              </w:divBdr>
            </w:div>
            <w:div w:id="439182433">
              <w:marLeft w:val="0"/>
              <w:marRight w:val="0"/>
              <w:marTop w:val="0"/>
              <w:marBottom w:val="0"/>
              <w:divBdr>
                <w:top w:val="none" w:sz="0" w:space="0" w:color="auto"/>
                <w:left w:val="none" w:sz="0" w:space="0" w:color="auto"/>
                <w:bottom w:val="none" w:sz="0" w:space="0" w:color="auto"/>
                <w:right w:val="none" w:sz="0" w:space="0" w:color="auto"/>
              </w:divBdr>
            </w:div>
            <w:div w:id="578487312">
              <w:marLeft w:val="0"/>
              <w:marRight w:val="0"/>
              <w:marTop w:val="0"/>
              <w:marBottom w:val="0"/>
              <w:divBdr>
                <w:top w:val="none" w:sz="0" w:space="0" w:color="auto"/>
                <w:left w:val="none" w:sz="0" w:space="0" w:color="auto"/>
                <w:bottom w:val="none" w:sz="0" w:space="0" w:color="auto"/>
                <w:right w:val="none" w:sz="0" w:space="0" w:color="auto"/>
              </w:divBdr>
            </w:div>
            <w:div w:id="1571646866">
              <w:marLeft w:val="0"/>
              <w:marRight w:val="0"/>
              <w:marTop w:val="0"/>
              <w:marBottom w:val="0"/>
              <w:divBdr>
                <w:top w:val="none" w:sz="0" w:space="0" w:color="auto"/>
                <w:left w:val="none" w:sz="0" w:space="0" w:color="auto"/>
                <w:bottom w:val="none" w:sz="0" w:space="0" w:color="auto"/>
                <w:right w:val="none" w:sz="0" w:space="0" w:color="auto"/>
              </w:divBdr>
            </w:div>
            <w:div w:id="1825927893">
              <w:marLeft w:val="0"/>
              <w:marRight w:val="0"/>
              <w:marTop w:val="0"/>
              <w:marBottom w:val="0"/>
              <w:divBdr>
                <w:top w:val="none" w:sz="0" w:space="0" w:color="auto"/>
                <w:left w:val="none" w:sz="0" w:space="0" w:color="auto"/>
                <w:bottom w:val="none" w:sz="0" w:space="0" w:color="auto"/>
                <w:right w:val="none" w:sz="0" w:space="0" w:color="auto"/>
              </w:divBdr>
            </w:div>
            <w:div w:id="204016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62276">
      <w:bodyDiv w:val="1"/>
      <w:marLeft w:val="0"/>
      <w:marRight w:val="0"/>
      <w:marTop w:val="0"/>
      <w:marBottom w:val="0"/>
      <w:divBdr>
        <w:top w:val="none" w:sz="0" w:space="0" w:color="auto"/>
        <w:left w:val="none" w:sz="0" w:space="0" w:color="auto"/>
        <w:bottom w:val="none" w:sz="0" w:space="0" w:color="auto"/>
        <w:right w:val="none" w:sz="0" w:space="0" w:color="auto"/>
      </w:divBdr>
      <w:divsChild>
        <w:div w:id="882407120">
          <w:marLeft w:val="0"/>
          <w:marRight w:val="0"/>
          <w:marTop w:val="0"/>
          <w:marBottom w:val="0"/>
          <w:divBdr>
            <w:top w:val="none" w:sz="0" w:space="0" w:color="auto"/>
            <w:left w:val="none" w:sz="0" w:space="0" w:color="auto"/>
            <w:bottom w:val="none" w:sz="0" w:space="0" w:color="auto"/>
            <w:right w:val="none" w:sz="0" w:space="0" w:color="auto"/>
          </w:divBdr>
          <w:divsChild>
            <w:div w:id="498423012">
              <w:marLeft w:val="0"/>
              <w:marRight w:val="0"/>
              <w:marTop w:val="0"/>
              <w:marBottom w:val="0"/>
              <w:divBdr>
                <w:top w:val="none" w:sz="0" w:space="0" w:color="auto"/>
                <w:left w:val="none" w:sz="0" w:space="0" w:color="auto"/>
                <w:bottom w:val="none" w:sz="0" w:space="0" w:color="auto"/>
                <w:right w:val="none" w:sz="0" w:space="0" w:color="auto"/>
              </w:divBdr>
            </w:div>
            <w:div w:id="1013648134">
              <w:marLeft w:val="0"/>
              <w:marRight w:val="0"/>
              <w:marTop w:val="0"/>
              <w:marBottom w:val="0"/>
              <w:divBdr>
                <w:top w:val="none" w:sz="0" w:space="0" w:color="auto"/>
                <w:left w:val="none" w:sz="0" w:space="0" w:color="auto"/>
                <w:bottom w:val="none" w:sz="0" w:space="0" w:color="auto"/>
                <w:right w:val="none" w:sz="0" w:space="0" w:color="auto"/>
              </w:divBdr>
            </w:div>
            <w:div w:id="1075860397">
              <w:marLeft w:val="0"/>
              <w:marRight w:val="0"/>
              <w:marTop w:val="0"/>
              <w:marBottom w:val="0"/>
              <w:divBdr>
                <w:top w:val="none" w:sz="0" w:space="0" w:color="auto"/>
                <w:left w:val="none" w:sz="0" w:space="0" w:color="auto"/>
                <w:bottom w:val="none" w:sz="0" w:space="0" w:color="auto"/>
                <w:right w:val="none" w:sz="0" w:space="0" w:color="auto"/>
              </w:divBdr>
            </w:div>
            <w:div w:id="1665015738">
              <w:marLeft w:val="0"/>
              <w:marRight w:val="0"/>
              <w:marTop w:val="0"/>
              <w:marBottom w:val="0"/>
              <w:divBdr>
                <w:top w:val="none" w:sz="0" w:space="0" w:color="auto"/>
                <w:left w:val="none" w:sz="0" w:space="0" w:color="auto"/>
                <w:bottom w:val="none" w:sz="0" w:space="0" w:color="auto"/>
                <w:right w:val="none" w:sz="0" w:space="0" w:color="auto"/>
              </w:divBdr>
            </w:div>
            <w:div w:id="1832215852">
              <w:marLeft w:val="0"/>
              <w:marRight w:val="0"/>
              <w:marTop w:val="0"/>
              <w:marBottom w:val="0"/>
              <w:divBdr>
                <w:top w:val="none" w:sz="0" w:space="0" w:color="auto"/>
                <w:left w:val="none" w:sz="0" w:space="0" w:color="auto"/>
                <w:bottom w:val="none" w:sz="0" w:space="0" w:color="auto"/>
                <w:right w:val="none" w:sz="0" w:space="0" w:color="auto"/>
              </w:divBdr>
            </w:div>
            <w:div w:id="1833569565">
              <w:marLeft w:val="0"/>
              <w:marRight w:val="0"/>
              <w:marTop w:val="0"/>
              <w:marBottom w:val="0"/>
              <w:divBdr>
                <w:top w:val="none" w:sz="0" w:space="0" w:color="auto"/>
                <w:left w:val="none" w:sz="0" w:space="0" w:color="auto"/>
                <w:bottom w:val="none" w:sz="0" w:space="0" w:color="auto"/>
                <w:right w:val="none" w:sz="0" w:space="0" w:color="auto"/>
              </w:divBdr>
            </w:div>
            <w:div w:id="1990476999">
              <w:marLeft w:val="0"/>
              <w:marRight w:val="0"/>
              <w:marTop w:val="0"/>
              <w:marBottom w:val="0"/>
              <w:divBdr>
                <w:top w:val="none" w:sz="0" w:space="0" w:color="auto"/>
                <w:left w:val="none" w:sz="0" w:space="0" w:color="auto"/>
                <w:bottom w:val="none" w:sz="0" w:space="0" w:color="auto"/>
                <w:right w:val="none" w:sz="0" w:space="0" w:color="auto"/>
              </w:divBdr>
            </w:div>
            <w:div w:id="208896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55964">
      <w:bodyDiv w:val="1"/>
      <w:marLeft w:val="0"/>
      <w:marRight w:val="0"/>
      <w:marTop w:val="0"/>
      <w:marBottom w:val="0"/>
      <w:divBdr>
        <w:top w:val="none" w:sz="0" w:space="0" w:color="auto"/>
        <w:left w:val="none" w:sz="0" w:space="0" w:color="auto"/>
        <w:bottom w:val="none" w:sz="0" w:space="0" w:color="auto"/>
        <w:right w:val="none" w:sz="0" w:space="0" w:color="auto"/>
      </w:divBdr>
      <w:divsChild>
        <w:div w:id="1438327716">
          <w:marLeft w:val="0"/>
          <w:marRight w:val="0"/>
          <w:marTop w:val="0"/>
          <w:marBottom w:val="0"/>
          <w:divBdr>
            <w:top w:val="none" w:sz="0" w:space="0" w:color="auto"/>
            <w:left w:val="none" w:sz="0" w:space="0" w:color="auto"/>
            <w:bottom w:val="none" w:sz="0" w:space="0" w:color="auto"/>
            <w:right w:val="none" w:sz="0" w:space="0" w:color="auto"/>
          </w:divBdr>
        </w:div>
      </w:divsChild>
    </w:div>
    <w:div w:id="1567645174">
      <w:bodyDiv w:val="1"/>
      <w:marLeft w:val="0"/>
      <w:marRight w:val="0"/>
      <w:marTop w:val="0"/>
      <w:marBottom w:val="0"/>
      <w:divBdr>
        <w:top w:val="none" w:sz="0" w:space="0" w:color="auto"/>
        <w:left w:val="none" w:sz="0" w:space="0" w:color="auto"/>
        <w:bottom w:val="none" w:sz="0" w:space="0" w:color="auto"/>
        <w:right w:val="none" w:sz="0" w:space="0" w:color="auto"/>
      </w:divBdr>
      <w:divsChild>
        <w:div w:id="1840533385">
          <w:marLeft w:val="0"/>
          <w:marRight w:val="0"/>
          <w:marTop w:val="0"/>
          <w:marBottom w:val="0"/>
          <w:divBdr>
            <w:top w:val="none" w:sz="0" w:space="0" w:color="auto"/>
            <w:left w:val="none" w:sz="0" w:space="0" w:color="auto"/>
            <w:bottom w:val="none" w:sz="0" w:space="0" w:color="auto"/>
            <w:right w:val="none" w:sz="0" w:space="0" w:color="auto"/>
          </w:divBdr>
          <w:divsChild>
            <w:div w:id="198671326">
              <w:marLeft w:val="0"/>
              <w:marRight w:val="0"/>
              <w:marTop w:val="0"/>
              <w:marBottom w:val="0"/>
              <w:divBdr>
                <w:top w:val="none" w:sz="0" w:space="0" w:color="auto"/>
                <w:left w:val="none" w:sz="0" w:space="0" w:color="auto"/>
                <w:bottom w:val="none" w:sz="0" w:space="0" w:color="auto"/>
                <w:right w:val="none" w:sz="0" w:space="0" w:color="auto"/>
              </w:divBdr>
            </w:div>
            <w:div w:id="235749967">
              <w:marLeft w:val="0"/>
              <w:marRight w:val="0"/>
              <w:marTop w:val="0"/>
              <w:marBottom w:val="0"/>
              <w:divBdr>
                <w:top w:val="none" w:sz="0" w:space="0" w:color="auto"/>
                <w:left w:val="none" w:sz="0" w:space="0" w:color="auto"/>
                <w:bottom w:val="none" w:sz="0" w:space="0" w:color="auto"/>
                <w:right w:val="none" w:sz="0" w:space="0" w:color="auto"/>
              </w:divBdr>
            </w:div>
            <w:div w:id="347487799">
              <w:marLeft w:val="0"/>
              <w:marRight w:val="0"/>
              <w:marTop w:val="0"/>
              <w:marBottom w:val="0"/>
              <w:divBdr>
                <w:top w:val="none" w:sz="0" w:space="0" w:color="auto"/>
                <w:left w:val="none" w:sz="0" w:space="0" w:color="auto"/>
                <w:bottom w:val="none" w:sz="0" w:space="0" w:color="auto"/>
                <w:right w:val="none" w:sz="0" w:space="0" w:color="auto"/>
              </w:divBdr>
            </w:div>
            <w:div w:id="777676322">
              <w:marLeft w:val="0"/>
              <w:marRight w:val="0"/>
              <w:marTop w:val="0"/>
              <w:marBottom w:val="0"/>
              <w:divBdr>
                <w:top w:val="none" w:sz="0" w:space="0" w:color="auto"/>
                <w:left w:val="none" w:sz="0" w:space="0" w:color="auto"/>
                <w:bottom w:val="none" w:sz="0" w:space="0" w:color="auto"/>
                <w:right w:val="none" w:sz="0" w:space="0" w:color="auto"/>
              </w:divBdr>
            </w:div>
            <w:div w:id="1294600472">
              <w:marLeft w:val="0"/>
              <w:marRight w:val="0"/>
              <w:marTop w:val="0"/>
              <w:marBottom w:val="0"/>
              <w:divBdr>
                <w:top w:val="none" w:sz="0" w:space="0" w:color="auto"/>
                <w:left w:val="none" w:sz="0" w:space="0" w:color="auto"/>
                <w:bottom w:val="none" w:sz="0" w:space="0" w:color="auto"/>
                <w:right w:val="none" w:sz="0" w:space="0" w:color="auto"/>
              </w:divBdr>
            </w:div>
            <w:div w:id="1435638064">
              <w:marLeft w:val="0"/>
              <w:marRight w:val="0"/>
              <w:marTop w:val="0"/>
              <w:marBottom w:val="0"/>
              <w:divBdr>
                <w:top w:val="none" w:sz="0" w:space="0" w:color="auto"/>
                <w:left w:val="none" w:sz="0" w:space="0" w:color="auto"/>
                <w:bottom w:val="none" w:sz="0" w:space="0" w:color="auto"/>
                <w:right w:val="none" w:sz="0" w:space="0" w:color="auto"/>
              </w:divBdr>
            </w:div>
            <w:div w:id="1645159136">
              <w:marLeft w:val="0"/>
              <w:marRight w:val="0"/>
              <w:marTop w:val="0"/>
              <w:marBottom w:val="0"/>
              <w:divBdr>
                <w:top w:val="none" w:sz="0" w:space="0" w:color="auto"/>
                <w:left w:val="none" w:sz="0" w:space="0" w:color="auto"/>
                <w:bottom w:val="none" w:sz="0" w:space="0" w:color="auto"/>
                <w:right w:val="none" w:sz="0" w:space="0" w:color="auto"/>
              </w:divBdr>
            </w:div>
            <w:div w:id="1872450032">
              <w:marLeft w:val="0"/>
              <w:marRight w:val="0"/>
              <w:marTop w:val="0"/>
              <w:marBottom w:val="0"/>
              <w:divBdr>
                <w:top w:val="none" w:sz="0" w:space="0" w:color="auto"/>
                <w:left w:val="none" w:sz="0" w:space="0" w:color="auto"/>
                <w:bottom w:val="none" w:sz="0" w:space="0" w:color="auto"/>
                <w:right w:val="none" w:sz="0" w:space="0" w:color="auto"/>
              </w:divBdr>
            </w:div>
            <w:div w:id="195725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12856">
      <w:bodyDiv w:val="1"/>
      <w:marLeft w:val="0"/>
      <w:marRight w:val="0"/>
      <w:marTop w:val="0"/>
      <w:marBottom w:val="0"/>
      <w:divBdr>
        <w:top w:val="none" w:sz="0" w:space="0" w:color="auto"/>
        <w:left w:val="none" w:sz="0" w:space="0" w:color="auto"/>
        <w:bottom w:val="none" w:sz="0" w:space="0" w:color="auto"/>
        <w:right w:val="none" w:sz="0" w:space="0" w:color="auto"/>
      </w:divBdr>
      <w:divsChild>
        <w:div w:id="1014498096">
          <w:marLeft w:val="0"/>
          <w:marRight w:val="0"/>
          <w:marTop w:val="0"/>
          <w:marBottom w:val="0"/>
          <w:divBdr>
            <w:top w:val="none" w:sz="0" w:space="0" w:color="auto"/>
            <w:left w:val="none" w:sz="0" w:space="0" w:color="auto"/>
            <w:bottom w:val="none" w:sz="0" w:space="0" w:color="auto"/>
            <w:right w:val="none" w:sz="0" w:space="0" w:color="auto"/>
          </w:divBdr>
          <w:divsChild>
            <w:div w:id="235674671">
              <w:marLeft w:val="0"/>
              <w:marRight w:val="0"/>
              <w:marTop w:val="0"/>
              <w:marBottom w:val="0"/>
              <w:divBdr>
                <w:top w:val="none" w:sz="0" w:space="0" w:color="auto"/>
                <w:left w:val="none" w:sz="0" w:space="0" w:color="auto"/>
                <w:bottom w:val="none" w:sz="0" w:space="0" w:color="auto"/>
                <w:right w:val="none" w:sz="0" w:space="0" w:color="auto"/>
              </w:divBdr>
            </w:div>
            <w:div w:id="108490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AD2D5-3ABA-4163-A7BF-BADDAC87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TOR</vt:lpstr>
    </vt:vector>
  </TitlesOfParts>
  <Company>-</Company>
  <LinksUpToDate>false</LinksUpToDate>
  <CharactersWithSpaces>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dc:title>
  <dc:creator>TOP</dc:creator>
  <cp:lastModifiedBy>User</cp:lastModifiedBy>
  <cp:revision>4</cp:revision>
  <cp:lastPrinted>2013-02-11T02:54:00Z</cp:lastPrinted>
  <dcterms:created xsi:type="dcterms:W3CDTF">2013-01-30T10:27:00Z</dcterms:created>
  <dcterms:modified xsi:type="dcterms:W3CDTF">2013-02-11T15:53:00Z</dcterms:modified>
</cp:coreProperties>
</file>